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247" w:rsidRPr="00A919B4" w:rsidRDefault="009C7C66" w:rsidP="005C2E20">
      <w:pPr>
        <w:tabs>
          <w:tab w:val="left" w:pos="2694"/>
        </w:tabs>
        <w:jc w:val="center"/>
        <w:rPr>
          <w:sz w:val="26"/>
          <w:szCs w:val="26"/>
        </w:rPr>
      </w:pPr>
      <w:r w:rsidRPr="00A919B4">
        <w:rPr>
          <w:b/>
          <w:sz w:val="26"/>
          <w:szCs w:val="26"/>
        </w:rPr>
        <w:t>ПРИГЛАШЕНИЕ</w:t>
      </w:r>
      <w:r w:rsidR="00F63CE2">
        <w:rPr>
          <w:b/>
          <w:sz w:val="26"/>
          <w:szCs w:val="26"/>
        </w:rPr>
        <w:t xml:space="preserve"> ОАО «Сбер Банк» (далее – Банк»</w:t>
      </w:r>
    </w:p>
    <w:p w:rsidR="00924894" w:rsidRPr="00651C6D" w:rsidRDefault="00924894" w:rsidP="005C2E20">
      <w:pPr>
        <w:tabs>
          <w:tab w:val="left" w:pos="6521"/>
        </w:tabs>
        <w:jc w:val="center"/>
        <w:rPr>
          <w:sz w:val="26"/>
          <w:szCs w:val="26"/>
        </w:rPr>
      </w:pPr>
      <w:r w:rsidRPr="00A919B4">
        <w:rPr>
          <w:sz w:val="26"/>
          <w:szCs w:val="26"/>
        </w:rPr>
        <w:t>к участию в процедуре закупки</w:t>
      </w:r>
      <w:r w:rsidR="00A726FA" w:rsidRPr="00A919B4">
        <w:rPr>
          <w:sz w:val="26"/>
          <w:szCs w:val="26"/>
        </w:rPr>
        <w:t>:</w:t>
      </w:r>
    </w:p>
    <w:p w:rsidR="00C868D4" w:rsidRPr="002B6CB8" w:rsidRDefault="00D26053" w:rsidP="005C2E20">
      <w:pPr>
        <w:jc w:val="center"/>
        <w:rPr>
          <w:b/>
          <w:sz w:val="26"/>
          <w:szCs w:val="26"/>
        </w:rPr>
      </w:pPr>
      <w:r>
        <w:rPr>
          <w:b/>
          <w:sz w:val="26"/>
          <w:szCs w:val="26"/>
        </w:rPr>
        <w:t>«</w:t>
      </w:r>
      <w:r w:rsidR="00FD609A">
        <w:rPr>
          <w:b/>
          <w:sz w:val="26"/>
          <w:szCs w:val="26"/>
        </w:rPr>
        <w:t xml:space="preserve">Приобретение </w:t>
      </w:r>
      <w:r w:rsidR="00F0598A">
        <w:rPr>
          <w:b/>
          <w:sz w:val="26"/>
          <w:szCs w:val="26"/>
        </w:rPr>
        <w:t>штампов и печатей</w:t>
      </w:r>
      <w:r>
        <w:rPr>
          <w:b/>
          <w:sz w:val="26"/>
          <w:szCs w:val="26"/>
        </w:rPr>
        <w:t>»</w:t>
      </w:r>
      <w:r w:rsidR="0066011C">
        <w:rPr>
          <w:b/>
          <w:sz w:val="26"/>
          <w:szCs w:val="26"/>
        </w:rPr>
        <w:t>.</w:t>
      </w:r>
    </w:p>
    <w:tbl>
      <w:tblPr>
        <w:tblW w:w="1448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4"/>
        <w:gridCol w:w="10574"/>
      </w:tblGrid>
      <w:tr w:rsidR="00A8109D" w:rsidRPr="00A919B4" w:rsidTr="00ED15EA">
        <w:tc>
          <w:tcPr>
            <w:tcW w:w="4395" w:type="dxa"/>
            <w:shd w:val="clear" w:color="auto" w:fill="auto"/>
          </w:tcPr>
          <w:p w:rsidR="00AC1982" w:rsidRPr="00A919B4" w:rsidRDefault="0080444C" w:rsidP="000A7197">
            <w:pPr>
              <w:rPr>
                <w:sz w:val="26"/>
                <w:szCs w:val="26"/>
              </w:rPr>
            </w:pPr>
            <w:r w:rsidRPr="00A919B4">
              <w:rPr>
                <w:sz w:val="26"/>
                <w:szCs w:val="26"/>
              </w:rPr>
              <w:t xml:space="preserve">Наименование и </w:t>
            </w:r>
            <w:r w:rsidR="00AC1982" w:rsidRPr="00A919B4">
              <w:rPr>
                <w:sz w:val="26"/>
                <w:szCs w:val="26"/>
              </w:rPr>
              <w:t>вид процедуры закупки</w:t>
            </w:r>
          </w:p>
        </w:tc>
        <w:tc>
          <w:tcPr>
            <w:tcW w:w="10093" w:type="dxa"/>
            <w:shd w:val="clear" w:color="auto" w:fill="auto"/>
          </w:tcPr>
          <w:p w:rsidR="00AC1982" w:rsidRPr="00A919B4" w:rsidRDefault="000A7197" w:rsidP="000A7197">
            <w:pPr>
              <w:rPr>
                <w:sz w:val="26"/>
                <w:szCs w:val="26"/>
              </w:rPr>
            </w:pPr>
            <w:r w:rsidRPr="00A919B4">
              <w:rPr>
                <w:sz w:val="26"/>
                <w:szCs w:val="26"/>
              </w:rPr>
              <w:t>Процедура оформления конкурентного листа</w:t>
            </w:r>
          </w:p>
        </w:tc>
      </w:tr>
      <w:tr w:rsidR="0080444C" w:rsidRPr="00A919B4" w:rsidTr="00ED15EA">
        <w:tc>
          <w:tcPr>
            <w:tcW w:w="4395" w:type="dxa"/>
            <w:shd w:val="clear" w:color="auto" w:fill="auto"/>
          </w:tcPr>
          <w:p w:rsidR="0080444C" w:rsidRPr="00A919B4" w:rsidRDefault="0080444C" w:rsidP="000A7197">
            <w:pPr>
              <w:rPr>
                <w:sz w:val="26"/>
                <w:szCs w:val="26"/>
              </w:rPr>
            </w:pPr>
            <w:r w:rsidRPr="00A919B4">
              <w:rPr>
                <w:sz w:val="26"/>
                <w:szCs w:val="26"/>
              </w:rPr>
              <w:t>Код подвида товаров в соответствии с Классификатором продукции</w:t>
            </w:r>
          </w:p>
        </w:tc>
        <w:tc>
          <w:tcPr>
            <w:tcW w:w="10093" w:type="dxa"/>
            <w:shd w:val="clear" w:color="auto" w:fill="auto"/>
          </w:tcPr>
          <w:p w:rsidR="0080444C" w:rsidRPr="00A919B4" w:rsidRDefault="00CD3F33" w:rsidP="007C567C">
            <w:pPr>
              <w:autoSpaceDE w:val="0"/>
              <w:autoSpaceDN w:val="0"/>
              <w:adjustRightInd w:val="0"/>
              <w:rPr>
                <w:sz w:val="26"/>
                <w:szCs w:val="26"/>
              </w:rPr>
            </w:pPr>
            <w:r>
              <w:rPr>
                <w:sz w:val="26"/>
                <w:szCs w:val="26"/>
              </w:rPr>
              <w:t>32.99.99.000</w:t>
            </w:r>
          </w:p>
        </w:tc>
      </w:tr>
      <w:tr w:rsidR="0080444C" w:rsidRPr="00A919B4" w:rsidTr="00ED15EA">
        <w:trPr>
          <w:trHeight w:val="884"/>
        </w:trPr>
        <w:tc>
          <w:tcPr>
            <w:tcW w:w="4395" w:type="dxa"/>
            <w:shd w:val="clear" w:color="auto" w:fill="auto"/>
          </w:tcPr>
          <w:p w:rsidR="0080444C" w:rsidRPr="00A919B4" w:rsidRDefault="00926E93" w:rsidP="000A7197">
            <w:pPr>
              <w:rPr>
                <w:sz w:val="26"/>
                <w:szCs w:val="26"/>
              </w:rPr>
            </w:pPr>
            <w:r w:rsidRPr="00A919B4">
              <w:rPr>
                <w:sz w:val="26"/>
                <w:szCs w:val="26"/>
              </w:rPr>
              <w:t>Наименование подвида товаров (работ, услуг) в соответствии с Классификатором продукции</w:t>
            </w:r>
          </w:p>
        </w:tc>
        <w:tc>
          <w:tcPr>
            <w:tcW w:w="10093" w:type="dxa"/>
            <w:shd w:val="clear" w:color="auto" w:fill="auto"/>
          </w:tcPr>
          <w:p w:rsidR="0080444C" w:rsidRPr="00A919B4" w:rsidRDefault="007634E2" w:rsidP="00CD3F33">
            <w:pPr>
              <w:jc w:val="both"/>
              <w:rPr>
                <w:sz w:val="26"/>
                <w:szCs w:val="26"/>
              </w:rPr>
            </w:pPr>
            <w:r>
              <w:rPr>
                <w:sz w:val="26"/>
                <w:szCs w:val="26"/>
              </w:rPr>
              <w:t xml:space="preserve">Изделия </w:t>
            </w:r>
            <w:r w:rsidR="00CD3F33">
              <w:rPr>
                <w:sz w:val="26"/>
                <w:szCs w:val="26"/>
              </w:rPr>
              <w:t xml:space="preserve">различные </w:t>
            </w:r>
            <w:r>
              <w:rPr>
                <w:sz w:val="26"/>
                <w:szCs w:val="26"/>
              </w:rPr>
              <w:t>прочие</w:t>
            </w:r>
          </w:p>
        </w:tc>
      </w:tr>
      <w:tr w:rsidR="00A8109D" w:rsidRPr="00A919B4" w:rsidTr="00ED15EA">
        <w:tc>
          <w:tcPr>
            <w:tcW w:w="4395" w:type="dxa"/>
            <w:shd w:val="clear" w:color="auto" w:fill="auto"/>
          </w:tcPr>
          <w:p w:rsidR="00AC1982" w:rsidRPr="00A919B4" w:rsidRDefault="00B35247" w:rsidP="00C17163">
            <w:pPr>
              <w:rPr>
                <w:sz w:val="26"/>
                <w:szCs w:val="26"/>
              </w:rPr>
            </w:pPr>
            <w:r w:rsidRPr="00A919B4">
              <w:rPr>
                <w:sz w:val="26"/>
                <w:szCs w:val="26"/>
              </w:rPr>
              <w:t>Наименование и место нахождения Заказчика:</w:t>
            </w:r>
          </w:p>
        </w:tc>
        <w:tc>
          <w:tcPr>
            <w:tcW w:w="10093" w:type="dxa"/>
            <w:shd w:val="clear" w:color="auto" w:fill="auto"/>
          </w:tcPr>
          <w:p w:rsidR="00564F60" w:rsidRPr="00B66647" w:rsidRDefault="00564F60" w:rsidP="00564F60">
            <w:pPr>
              <w:jc w:val="both"/>
              <w:rPr>
                <w:sz w:val="26"/>
                <w:szCs w:val="26"/>
              </w:rPr>
            </w:pPr>
            <w:r>
              <w:rPr>
                <w:sz w:val="26"/>
                <w:szCs w:val="26"/>
              </w:rPr>
              <w:t>ОАО «</w:t>
            </w:r>
            <w:r w:rsidRPr="00B66647">
              <w:rPr>
                <w:sz w:val="26"/>
                <w:szCs w:val="26"/>
              </w:rPr>
              <w:t>Сбер</w:t>
            </w:r>
            <w:r>
              <w:rPr>
                <w:sz w:val="26"/>
                <w:szCs w:val="26"/>
              </w:rPr>
              <w:t xml:space="preserve"> Ба</w:t>
            </w:r>
            <w:r w:rsidRPr="00B66647">
              <w:rPr>
                <w:sz w:val="26"/>
                <w:szCs w:val="26"/>
              </w:rPr>
              <w:t xml:space="preserve">нк», </w:t>
            </w:r>
          </w:p>
          <w:p w:rsidR="00AC1982" w:rsidRPr="00A919B4" w:rsidRDefault="00564F60" w:rsidP="00692807">
            <w:pPr>
              <w:jc w:val="both"/>
              <w:rPr>
                <w:sz w:val="26"/>
                <w:szCs w:val="26"/>
              </w:rPr>
            </w:pPr>
            <w:r w:rsidRPr="002175CB">
              <w:rPr>
                <w:sz w:val="26"/>
                <w:szCs w:val="26"/>
              </w:rPr>
              <w:t>г. Минск,  пр-т Независимости, д.32А-1</w:t>
            </w:r>
          </w:p>
        </w:tc>
      </w:tr>
      <w:tr w:rsidR="0045130A" w:rsidRPr="00A919B4" w:rsidTr="00ED15EA">
        <w:tc>
          <w:tcPr>
            <w:tcW w:w="4395" w:type="dxa"/>
            <w:shd w:val="clear" w:color="auto" w:fill="auto"/>
          </w:tcPr>
          <w:p w:rsidR="0045130A" w:rsidRPr="00A919B4" w:rsidRDefault="0045130A" w:rsidP="00B704D2">
            <w:pPr>
              <w:jc w:val="both"/>
              <w:rPr>
                <w:sz w:val="26"/>
                <w:szCs w:val="26"/>
                <w:lang w:val="en-US"/>
              </w:rPr>
            </w:pPr>
            <w:r w:rsidRPr="00A919B4">
              <w:rPr>
                <w:sz w:val="26"/>
                <w:szCs w:val="26"/>
              </w:rPr>
              <w:t>Предмет закупки</w:t>
            </w:r>
            <w:r w:rsidRPr="00A919B4">
              <w:rPr>
                <w:sz w:val="26"/>
                <w:szCs w:val="26"/>
                <w:lang w:val="en-US"/>
              </w:rPr>
              <w:t>:</w:t>
            </w:r>
          </w:p>
        </w:tc>
        <w:tc>
          <w:tcPr>
            <w:tcW w:w="10093" w:type="dxa"/>
            <w:shd w:val="clear" w:color="auto" w:fill="auto"/>
          </w:tcPr>
          <w:p w:rsidR="00A7397A" w:rsidRPr="008B4DD2" w:rsidRDefault="007634E2" w:rsidP="00F0598A">
            <w:pPr>
              <w:jc w:val="both"/>
              <w:rPr>
                <w:sz w:val="26"/>
                <w:szCs w:val="26"/>
              </w:rPr>
            </w:pPr>
            <w:r>
              <w:rPr>
                <w:sz w:val="26"/>
                <w:szCs w:val="26"/>
              </w:rPr>
              <w:t xml:space="preserve">Приобретение </w:t>
            </w:r>
            <w:r w:rsidR="00F0598A">
              <w:rPr>
                <w:sz w:val="28"/>
                <w:szCs w:val="28"/>
              </w:rPr>
              <w:t xml:space="preserve">штампов и печатей </w:t>
            </w:r>
            <w:r w:rsidR="00BA66DB" w:rsidRPr="008B4DD2">
              <w:rPr>
                <w:sz w:val="26"/>
                <w:szCs w:val="26"/>
              </w:rPr>
              <w:t>(</w:t>
            </w:r>
            <w:r w:rsidR="003C58E2" w:rsidRPr="008B4DD2">
              <w:rPr>
                <w:sz w:val="26"/>
                <w:szCs w:val="26"/>
              </w:rPr>
              <w:t>Согласно п</w:t>
            </w:r>
            <w:r w:rsidR="00BA66DB" w:rsidRPr="008B4DD2">
              <w:rPr>
                <w:sz w:val="26"/>
                <w:szCs w:val="26"/>
              </w:rPr>
              <w:t>риложени</w:t>
            </w:r>
            <w:r w:rsidR="006F1B4B" w:rsidRPr="008B4DD2">
              <w:rPr>
                <w:sz w:val="26"/>
                <w:szCs w:val="26"/>
              </w:rPr>
              <w:t>я</w:t>
            </w:r>
            <w:r w:rsidR="00BA66DB" w:rsidRPr="008B4DD2">
              <w:rPr>
                <w:sz w:val="26"/>
                <w:szCs w:val="26"/>
              </w:rPr>
              <w:t xml:space="preserve"> </w:t>
            </w:r>
            <w:r w:rsidR="005C2E20" w:rsidRPr="008B4DD2">
              <w:rPr>
                <w:sz w:val="26"/>
                <w:szCs w:val="26"/>
              </w:rPr>
              <w:t>№3</w:t>
            </w:r>
            <w:r w:rsidR="00BA66DB" w:rsidRPr="008B4DD2">
              <w:rPr>
                <w:sz w:val="26"/>
                <w:szCs w:val="26"/>
              </w:rPr>
              <w:t xml:space="preserve"> к Пригла</w:t>
            </w:r>
            <w:r w:rsidR="00350C96" w:rsidRPr="008B4DD2">
              <w:rPr>
                <w:sz w:val="26"/>
                <w:szCs w:val="26"/>
              </w:rPr>
              <w:t xml:space="preserve">шению – Техническое </w:t>
            </w:r>
            <w:r w:rsidR="00F0598A">
              <w:rPr>
                <w:sz w:val="26"/>
                <w:szCs w:val="26"/>
              </w:rPr>
              <w:t>задание</w:t>
            </w:r>
            <w:r w:rsidR="00350C96" w:rsidRPr="004859ED">
              <w:rPr>
                <w:sz w:val="26"/>
                <w:szCs w:val="26"/>
              </w:rPr>
              <w:t xml:space="preserve"> </w:t>
            </w:r>
            <w:r w:rsidR="00350C96" w:rsidRPr="00D434CA">
              <w:rPr>
                <w:sz w:val="26"/>
                <w:szCs w:val="26"/>
              </w:rPr>
              <w:t xml:space="preserve">на </w:t>
            </w:r>
            <w:r w:rsidR="003C58E2" w:rsidRPr="00D434CA">
              <w:rPr>
                <w:sz w:val="26"/>
                <w:szCs w:val="26"/>
              </w:rPr>
              <w:t>1</w:t>
            </w:r>
            <w:r w:rsidR="00350C96" w:rsidRPr="00D434CA">
              <w:rPr>
                <w:sz w:val="26"/>
                <w:szCs w:val="26"/>
              </w:rPr>
              <w:t xml:space="preserve"> </w:t>
            </w:r>
            <w:r w:rsidR="00BA66DB" w:rsidRPr="00D434CA">
              <w:rPr>
                <w:sz w:val="26"/>
                <w:szCs w:val="26"/>
              </w:rPr>
              <w:t>л.)</w:t>
            </w:r>
            <w:r w:rsidR="004052B8" w:rsidRPr="00D434CA">
              <w:rPr>
                <w:sz w:val="26"/>
                <w:szCs w:val="26"/>
              </w:rPr>
              <w:t>.</w:t>
            </w:r>
          </w:p>
        </w:tc>
      </w:tr>
      <w:tr w:rsidR="001835AF" w:rsidRPr="00A919B4" w:rsidTr="00ED15EA">
        <w:tc>
          <w:tcPr>
            <w:tcW w:w="4395" w:type="dxa"/>
            <w:shd w:val="clear" w:color="auto" w:fill="auto"/>
          </w:tcPr>
          <w:p w:rsidR="001835AF" w:rsidRPr="00A919B4" w:rsidRDefault="00B35247" w:rsidP="00B704D2">
            <w:pPr>
              <w:jc w:val="both"/>
              <w:rPr>
                <w:sz w:val="26"/>
                <w:szCs w:val="26"/>
              </w:rPr>
            </w:pPr>
            <w:r w:rsidRPr="00A919B4">
              <w:rPr>
                <w:sz w:val="26"/>
                <w:szCs w:val="26"/>
              </w:rPr>
              <w:t>Ориентировочная стоимость предмета закупки</w:t>
            </w:r>
          </w:p>
        </w:tc>
        <w:tc>
          <w:tcPr>
            <w:tcW w:w="10093" w:type="dxa"/>
            <w:shd w:val="clear" w:color="auto" w:fill="auto"/>
          </w:tcPr>
          <w:p w:rsidR="007C567C" w:rsidRPr="004052B8" w:rsidRDefault="00E94CF7" w:rsidP="004052B8">
            <w:pPr>
              <w:rPr>
                <w:sz w:val="26"/>
                <w:szCs w:val="26"/>
              </w:rPr>
            </w:pPr>
            <w:r>
              <w:rPr>
                <w:sz w:val="26"/>
                <w:szCs w:val="26"/>
              </w:rPr>
              <w:t>50</w:t>
            </w:r>
            <w:r w:rsidR="00CD3F33">
              <w:rPr>
                <w:sz w:val="26"/>
                <w:szCs w:val="26"/>
              </w:rPr>
              <w:t xml:space="preserve"> 00</w:t>
            </w:r>
            <w:r w:rsidR="007634E2">
              <w:rPr>
                <w:sz w:val="26"/>
                <w:szCs w:val="26"/>
              </w:rPr>
              <w:t>0</w:t>
            </w:r>
            <w:r w:rsidR="007C567C" w:rsidRPr="004052B8">
              <w:rPr>
                <w:sz w:val="26"/>
                <w:szCs w:val="26"/>
              </w:rPr>
              <w:t>,00 BYN</w:t>
            </w:r>
            <w:r w:rsidR="006C6B2C">
              <w:rPr>
                <w:sz w:val="26"/>
                <w:szCs w:val="26"/>
              </w:rPr>
              <w:t xml:space="preserve"> с учетом НДС:</w:t>
            </w:r>
          </w:p>
          <w:p w:rsidR="001835AF" w:rsidRPr="00A919B4" w:rsidRDefault="001835AF" w:rsidP="001835AF">
            <w:pPr>
              <w:jc w:val="both"/>
              <w:rPr>
                <w:sz w:val="26"/>
                <w:szCs w:val="26"/>
              </w:rPr>
            </w:pPr>
            <w:r w:rsidRPr="00A919B4">
              <w:rPr>
                <w:rFonts w:eastAsiaTheme="minorHAnsi"/>
                <w:i/>
                <w:color w:val="000000"/>
                <w:sz w:val="26"/>
                <w:szCs w:val="26"/>
                <w:lang w:eastAsia="en-US"/>
              </w:rPr>
              <w:t>Ориентировочная стоимость закупки является предельной максимальной и может быть снижена участником.</w:t>
            </w:r>
          </w:p>
        </w:tc>
      </w:tr>
      <w:tr w:rsidR="00BA66DB" w:rsidRPr="00A919B4" w:rsidTr="00ED15EA">
        <w:tc>
          <w:tcPr>
            <w:tcW w:w="4395" w:type="dxa"/>
            <w:shd w:val="clear" w:color="auto" w:fill="auto"/>
            <w:vAlign w:val="center"/>
          </w:tcPr>
          <w:p w:rsidR="00BA66DB" w:rsidRPr="00A919B4" w:rsidRDefault="00BA66DB" w:rsidP="00B704D2">
            <w:pPr>
              <w:rPr>
                <w:sz w:val="26"/>
                <w:szCs w:val="26"/>
              </w:rPr>
            </w:pPr>
            <w:r w:rsidRPr="00A919B4">
              <w:rPr>
                <w:sz w:val="26"/>
                <w:szCs w:val="26"/>
              </w:rPr>
              <w:t>Наличие финансового источника:</w:t>
            </w:r>
          </w:p>
        </w:tc>
        <w:tc>
          <w:tcPr>
            <w:tcW w:w="10093" w:type="dxa"/>
            <w:shd w:val="clear" w:color="auto" w:fill="auto"/>
          </w:tcPr>
          <w:p w:rsidR="00BA66DB" w:rsidRPr="00A919B4" w:rsidRDefault="00BA66DB" w:rsidP="00B704D2">
            <w:pPr>
              <w:jc w:val="both"/>
              <w:rPr>
                <w:sz w:val="26"/>
                <w:szCs w:val="26"/>
              </w:rPr>
            </w:pPr>
            <w:r w:rsidRPr="00A919B4">
              <w:rPr>
                <w:sz w:val="26"/>
                <w:szCs w:val="26"/>
              </w:rPr>
              <w:t>Собственные средства Банка</w:t>
            </w:r>
          </w:p>
        </w:tc>
      </w:tr>
      <w:tr w:rsidR="002B42B1" w:rsidRPr="00A919B4" w:rsidTr="00ED15EA">
        <w:tc>
          <w:tcPr>
            <w:tcW w:w="4395" w:type="dxa"/>
            <w:shd w:val="clear" w:color="auto" w:fill="auto"/>
            <w:vAlign w:val="center"/>
          </w:tcPr>
          <w:p w:rsidR="002B42B1" w:rsidRPr="00A919B4" w:rsidRDefault="002B42B1" w:rsidP="002B42B1">
            <w:pPr>
              <w:jc w:val="both"/>
              <w:rPr>
                <w:sz w:val="26"/>
                <w:szCs w:val="26"/>
              </w:rPr>
            </w:pPr>
            <w:r w:rsidRPr="002B42B1">
              <w:rPr>
                <w:sz w:val="26"/>
                <w:szCs w:val="26"/>
              </w:rPr>
              <w:t>Место оказания услуг</w:t>
            </w:r>
          </w:p>
        </w:tc>
        <w:tc>
          <w:tcPr>
            <w:tcW w:w="10093" w:type="dxa"/>
            <w:shd w:val="clear" w:color="auto" w:fill="auto"/>
          </w:tcPr>
          <w:p w:rsidR="00A7397A" w:rsidRPr="00D26053" w:rsidRDefault="00D26053" w:rsidP="007634E2">
            <w:pPr>
              <w:jc w:val="both"/>
              <w:rPr>
                <w:sz w:val="26"/>
                <w:szCs w:val="26"/>
              </w:rPr>
            </w:pPr>
            <w:r>
              <w:rPr>
                <w:sz w:val="26"/>
                <w:szCs w:val="26"/>
              </w:rPr>
              <w:t>город Минск</w:t>
            </w:r>
          </w:p>
        </w:tc>
      </w:tr>
      <w:tr w:rsidR="009F6FA4" w:rsidRPr="00A919B4" w:rsidTr="00ED15EA">
        <w:tc>
          <w:tcPr>
            <w:tcW w:w="4395" w:type="dxa"/>
            <w:shd w:val="clear" w:color="auto" w:fill="auto"/>
            <w:vAlign w:val="center"/>
          </w:tcPr>
          <w:p w:rsidR="009F6FA4" w:rsidRPr="00A919B4" w:rsidRDefault="009F6FA4" w:rsidP="00B704D2">
            <w:pPr>
              <w:rPr>
                <w:sz w:val="26"/>
                <w:szCs w:val="26"/>
              </w:rPr>
            </w:pPr>
            <w:r w:rsidRPr="00A919B4">
              <w:rPr>
                <w:sz w:val="26"/>
                <w:szCs w:val="26"/>
              </w:rPr>
              <w:t>Требование к участникам:</w:t>
            </w:r>
          </w:p>
        </w:tc>
        <w:tc>
          <w:tcPr>
            <w:tcW w:w="10093" w:type="dxa"/>
            <w:shd w:val="clear" w:color="auto" w:fill="auto"/>
          </w:tcPr>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CD3F33" w:rsidRPr="00FB7D25" w:rsidTr="00B32ACD">
              <w:tc>
                <w:tcPr>
                  <w:tcW w:w="7087" w:type="dxa"/>
                  <w:shd w:val="clear" w:color="auto" w:fill="auto"/>
                </w:tcPr>
                <w:p w:rsidR="00CD3F33" w:rsidRPr="00FB7D25" w:rsidRDefault="00CD3F33" w:rsidP="00CD3F33">
                  <w:pPr>
                    <w:pStyle w:val="ConsPlusNonformat"/>
                    <w:spacing w:before="120" w:after="120"/>
                    <w:jc w:val="both"/>
                    <w:rPr>
                      <w:rFonts w:ascii="Times New Roman" w:hAnsi="Times New Roman" w:cs="Times New Roman"/>
                      <w:sz w:val="28"/>
                      <w:szCs w:val="28"/>
                    </w:rPr>
                  </w:pPr>
                  <w:r w:rsidRPr="00FB7D25">
                    <w:rPr>
                      <w:rFonts w:ascii="Times New Roman" w:hAnsi="Times New Roman" w:cs="Times New Roman"/>
                      <w:sz w:val="28"/>
                      <w:szCs w:val="28"/>
                    </w:rPr>
                    <w:t>К участию допускаются резиденты Республики Беларусь не</w:t>
                  </w:r>
                  <w:r>
                    <w:rPr>
                      <w:rFonts w:ascii="Times New Roman" w:hAnsi="Times New Roman" w:cs="Times New Roman"/>
                      <w:sz w:val="28"/>
                      <w:szCs w:val="28"/>
                    </w:rPr>
                    <w:t>зависимо от формы собственности.</w:t>
                  </w:r>
                </w:p>
                <w:p w:rsidR="00CD3F33" w:rsidRPr="00F3062C" w:rsidRDefault="00CD3F33" w:rsidP="00CD3F33">
                  <w:pPr>
                    <w:jc w:val="both"/>
                    <w:rPr>
                      <w:sz w:val="28"/>
                      <w:szCs w:val="28"/>
                    </w:rPr>
                  </w:pPr>
                  <w:r w:rsidRPr="00F3062C">
                    <w:rPr>
                      <w:sz w:val="28"/>
                      <w:szCs w:val="28"/>
                    </w:rPr>
                    <w:t>К участию в процедуре закупке не допускаются:</w:t>
                  </w:r>
                </w:p>
                <w:p w:rsidR="00CD3F33" w:rsidRPr="00F3062C" w:rsidRDefault="00CD3F33" w:rsidP="00CD3F33">
                  <w:pPr>
                    <w:autoSpaceDE w:val="0"/>
                    <w:autoSpaceDN w:val="0"/>
                    <w:adjustRightInd w:val="0"/>
                    <w:jc w:val="both"/>
                    <w:rPr>
                      <w:sz w:val="28"/>
                      <w:szCs w:val="28"/>
                    </w:rPr>
                  </w:pPr>
                  <w:r w:rsidRPr="00F3062C">
                    <w:rPr>
                      <w:sz w:val="28"/>
                      <w:szCs w:val="28"/>
                    </w:rPr>
                    <w:t>- юридическое лицо, находящееся в процессе ликвидации, реорганизации (за исключением юридического лица, к которому присоединяется другое юридическое лицо);</w:t>
                  </w:r>
                </w:p>
                <w:p w:rsidR="00CD3F33" w:rsidRPr="00F3062C" w:rsidRDefault="00CD3F33" w:rsidP="00CD3F33">
                  <w:pPr>
                    <w:autoSpaceDE w:val="0"/>
                    <w:autoSpaceDN w:val="0"/>
                    <w:adjustRightInd w:val="0"/>
                    <w:jc w:val="both"/>
                    <w:rPr>
                      <w:sz w:val="28"/>
                      <w:szCs w:val="28"/>
                    </w:rPr>
                  </w:pPr>
                  <w:r w:rsidRPr="00F3062C">
                    <w:rPr>
                      <w:sz w:val="28"/>
                      <w:szCs w:val="28"/>
                    </w:rPr>
                    <w:lastRenderedPageBreak/>
                    <w:t>- юридическое лицо, в отношении которого возбуждено производство по делу об экономической несостоятельности (банкротстве). Данное требование не распространяется на юридическое лицо, находящихся в процедуре экономической несостоятельности (банкротства), применяемой в целях восстановления платежеспособности (санации);</w:t>
                  </w:r>
                </w:p>
                <w:p w:rsidR="00CD3F33" w:rsidRPr="00F3062C" w:rsidRDefault="00CD3F33" w:rsidP="00CD3F33">
                  <w:pPr>
                    <w:autoSpaceDE w:val="0"/>
                    <w:autoSpaceDN w:val="0"/>
                    <w:adjustRightInd w:val="0"/>
                    <w:jc w:val="both"/>
                    <w:rPr>
                      <w:sz w:val="28"/>
                      <w:szCs w:val="28"/>
                    </w:rPr>
                  </w:pPr>
                  <w:r w:rsidRPr="00F3062C">
                    <w:rPr>
                      <w:sz w:val="28"/>
                      <w:szCs w:val="28"/>
                    </w:rPr>
                    <w:t>- юридическое лицо при наличии неснятой или непогашенной судимости у руководителя данного юридического лица (лица, уполномоченного на заключение договора на приобретение Банком предмета закупки), а равно при наличии в отношении их возбужденного уголовного дела;</w:t>
                  </w:r>
                </w:p>
                <w:p w:rsidR="00CD3F33" w:rsidRPr="00F3062C" w:rsidRDefault="00CD3F33" w:rsidP="00CD3F33">
                  <w:pPr>
                    <w:autoSpaceDE w:val="0"/>
                    <w:autoSpaceDN w:val="0"/>
                    <w:adjustRightInd w:val="0"/>
                    <w:jc w:val="both"/>
                    <w:rPr>
                      <w:sz w:val="28"/>
                      <w:szCs w:val="28"/>
                    </w:rPr>
                  </w:pPr>
                  <w:r w:rsidRPr="00F3062C">
                    <w:rPr>
                      <w:sz w:val="28"/>
                      <w:szCs w:val="28"/>
                    </w:rPr>
                    <w:t>- физическое лицо, при наличии у них неснятой или непогашенной судимости и (или) возбужденного уголовного дела;</w:t>
                  </w:r>
                </w:p>
                <w:p w:rsidR="00CD3F33" w:rsidRPr="00FB7D25" w:rsidRDefault="00CD3F33" w:rsidP="00CD3F33">
                  <w:pPr>
                    <w:pStyle w:val="ConsPlusNonformat"/>
                    <w:jc w:val="both"/>
                    <w:rPr>
                      <w:rFonts w:ascii="Times New Roman" w:hAnsi="Times New Roman" w:cs="Times New Roman"/>
                      <w:sz w:val="28"/>
                      <w:szCs w:val="28"/>
                    </w:rPr>
                  </w:pPr>
                  <w:r w:rsidRPr="00F3062C">
                    <w:rPr>
                      <w:rFonts w:ascii="Times New Roman" w:hAnsi="Times New Roman" w:cs="Times New Roman"/>
                      <w:sz w:val="28"/>
                      <w:szCs w:val="28"/>
                    </w:rPr>
                    <w:t>- юридическое или физическое лицо, представивший недостоверную информацию о себе</w:t>
                  </w:r>
                </w:p>
              </w:tc>
            </w:tr>
          </w:tbl>
          <w:p w:rsidR="009F6FA4" w:rsidRPr="00A919B4" w:rsidRDefault="009F6FA4" w:rsidP="00B704D2">
            <w:pPr>
              <w:pStyle w:val="ConsPlusNormal"/>
              <w:widowControl w:val="0"/>
              <w:tabs>
                <w:tab w:val="left" w:pos="1134"/>
              </w:tabs>
              <w:spacing w:line="235" w:lineRule="auto"/>
              <w:ind w:firstLine="34"/>
              <w:jc w:val="both"/>
              <w:rPr>
                <w:rFonts w:ascii="Times New Roman" w:eastAsia="Times New Roman" w:hAnsi="Times New Roman" w:cs="Times New Roman"/>
                <w:sz w:val="26"/>
                <w:szCs w:val="26"/>
                <w:lang w:eastAsia="ru-RU"/>
              </w:rPr>
            </w:pPr>
          </w:p>
        </w:tc>
      </w:tr>
      <w:tr w:rsidR="00C41ECB" w:rsidRPr="00A919B4" w:rsidTr="00ED15EA">
        <w:tc>
          <w:tcPr>
            <w:tcW w:w="4395" w:type="dxa"/>
            <w:shd w:val="clear" w:color="auto" w:fill="auto"/>
            <w:vAlign w:val="center"/>
          </w:tcPr>
          <w:p w:rsidR="00C41ECB" w:rsidRPr="00C41ECB" w:rsidRDefault="00E94CF7" w:rsidP="00B704D2">
            <w:pPr>
              <w:rPr>
                <w:color w:val="E36C0A" w:themeColor="accent6" w:themeShade="BF"/>
                <w:sz w:val="26"/>
                <w:szCs w:val="26"/>
              </w:rPr>
            </w:pPr>
            <w:r w:rsidRPr="00E94CF7">
              <w:rPr>
                <w:color w:val="000000" w:themeColor="text1"/>
                <w:sz w:val="26"/>
                <w:szCs w:val="26"/>
              </w:rPr>
              <w:lastRenderedPageBreak/>
              <w:t>Условия поставки товара</w:t>
            </w:r>
          </w:p>
        </w:tc>
        <w:tc>
          <w:tcPr>
            <w:tcW w:w="10093" w:type="dxa"/>
            <w:shd w:val="clear" w:color="auto" w:fill="auto"/>
          </w:tcPr>
          <w:p w:rsidR="00C41ECB" w:rsidRPr="00E94CF7" w:rsidRDefault="00E94CF7" w:rsidP="00CD3F33">
            <w:pPr>
              <w:pStyle w:val="ConsPlusNonformat"/>
              <w:spacing w:before="120" w:after="120"/>
              <w:jc w:val="both"/>
              <w:rPr>
                <w:rFonts w:ascii="Times New Roman" w:hAnsi="Times New Roman" w:cs="Times New Roman"/>
                <w:color w:val="000000" w:themeColor="text1"/>
                <w:sz w:val="28"/>
                <w:szCs w:val="28"/>
              </w:rPr>
            </w:pPr>
            <w:r w:rsidRPr="00E94CF7">
              <w:rPr>
                <w:rFonts w:ascii="Times New Roman" w:hAnsi="Times New Roman" w:cs="Times New Roman"/>
                <w:color w:val="000000" w:themeColor="text1"/>
                <w:sz w:val="28"/>
                <w:szCs w:val="28"/>
              </w:rPr>
              <w:t>Поставка товара на склад Покупателя</w:t>
            </w:r>
            <w:r>
              <w:rPr>
                <w:rFonts w:ascii="Times New Roman" w:hAnsi="Times New Roman" w:cs="Times New Roman"/>
                <w:color w:val="000000" w:themeColor="text1"/>
                <w:sz w:val="28"/>
                <w:szCs w:val="28"/>
              </w:rPr>
              <w:t>.</w:t>
            </w:r>
          </w:p>
        </w:tc>
      </w:tr>
      <w:tr w:rsidR="009F6FA4" w:rsidRPr="00A919B4" w:rsidTr="00ED15EA">
        <w:trPr>
          <w:trHeight w:val="556"/>
        </w:trPr>
        <w:tc>
          <w:tcPr>
            <w:tcW w:w="4395" w:type="dxa"/>
            <w:shd w:val="clear" w:color="auto" w:fill="auto"/>
            <w:vAlign w:val="center"/>
          </w:tcPr>
          <w:p w:rsidR="009F6FA4" w:rsidRPr="001213BD" w:rsidRDefault="00081975" w:rsidP="004C3EB6">
            <w:pPr>
              <w:rPr>
                <w:sz w:val="26"/>
                <w:szCs w:val="26"/>
              </w:rPr>
            </w:pPr>
            <w:r>
              <w:rPr>
                <w:sz w:val="26"/>
                <w:szCs w:val="26"/>
              </w:rPr>
              <w:t>Место поставки товара</w:t>
            </w:r>
          </w:p>
        </w:tc>
        <w:tc>
          <w:tcPr>
            <w:tcW w:w="10093" w:type="dxa"/>
            <w:shd w:val="clear" w:color="auto" w:fill="auto"/>
          </w:tcPr>
          <w:p w:rsidR="009F6FA4" w:rsidRPr="001213BD" w:rsidRDefault="00081975" w:rsidP="001213BD">
            <w:pPr>
              <w:jc w:val="both"/>
              <w:rPr>
                <w:sz w:val="26"/>
                <w:szCs w:val="26"/>
              </w:rPr>
            </w:pPr>
            <w:r>
              <w:rPr>
                <w:sz w:val="26"/>
                <w:szCs w:val="26"/>
              </w:rPr>
              <w:t xml:space="preserve">На склад Покупателя: </w:t>
            </w:r>
            <w:r w:rsidRPr="002175CB">
              <w:rPr>
                <w:sz w:val="26"/>
                <w:szCs w:val="26"/>
              </w:rPr>
              <w:t>г. Минск,  пр-т Независимости, д.32А-1</w:t>
            </w:r>
          </w:p>
        </w:tc>
      </w:tr>
      <w:tr w:rsidR="000A6F71" w:rsidRPr="00A919B4" w:rsidTr="00ED15EA">
        <w:trPr>
          <w:trHeight w:val="556"/>
        </w:trPr>
        <w:tc>
          <w:tcPr>
            <w:tcW w:w="4395" w:type="dxa"/>
            <w:shd w:val="clear" w:color="auto" w:fill="auto"/>
            <w:vAlign w:val="center"/>
          </w:tcPr>
          <w:p w:rsidR="000A6F71" w:rsidRPr="001213BD" w:rsidRDefault="000A6F71" w:rsidP="00CD3F33">
            <w:pPr>
              <w:rPr>
                <w:sz w:val="26"/>
                <w:szCs w:val="26"/>
              </w:rPr>
            </w:pPr>
            <w:r w:rsidRPr="001213BD">
              <w:rPr>
                <w:sz w:val="26"/>
                <w:szCs w:val="26"/>
              </w:rPr>
              <w:t xml:space="preserve">Срок </w:t>
            </w:r>
            <w:r w:rsidR="00CD3F33">
              <w:rPr>
                <w:sz w:val="26"/>
                <w:szCs w:val="26"/>
              </w:rPr>
              <w:t>поставки товара</w:t>
            </w:r>
          </w:p>
        </w:tc>
        <w:tc>
          <w:tcPr>
            <w:tcW w:w="10093" w:type="dxa"/>
            <w:shd w:val="clear" w:color="auto" w:fill="auto"/>
          </w:tcPr>
          <w:p w:rsidR="0011200C" w:rsidRPr="0011200C" w:rsidRDefault="0011200C" w:rsidP="0011200C">
            <w:pPr>
              <w:jc w:val="both"/>
              <w:rPr>
                <w:sz w:val="28"/>
                <w:szCs w:val="28"/>
              </w:rPr>
            </w:pPr>
            <w:r w:rsidRPr="0011200C">
              <w:rPr>
                <w:sz w:val="28"/>
                <w:szCs w:val="28"/>
              </w:rPr>
              <w:t xml:space="preserve">штампы, печати поставляются партиями в течении 5 (пяти) рабочих дней после получения заявки </w:t>
            </w:r>
            <w:r>
              <w:rPr>
                <w:sz w:val="28"/>
                <w:szCs w:val="28"/>
              </w:rPr>
              <w:t>от Заказчика Поставщику</w:t>
            </w:r>
            <w:r w:rsidRPr="0011200C">
              <w:rPr>
                <w:sz w:val="28"/>
                <w:szCs w:val="28"/>
              </w:rPr>
              <w:t xml:space="preserve"> по электронной почте или телефону</w:t>
            </w:r>
          </w:p>
          <w:p w:rsidR="000A6F71" w:rsidRPr="001213BD" w:rsidRDefault="000A6F71" w:rsidP="00CD3F33">
            <w:pPr>
              <w:tabs>
                <w:tab w:val="left" w:pos="1654"/>
              </w:tabs>
              <w:jc w:val="both"/>
              <w:rPr>
                <w:rFonts w:eastAsia="Calibri"/>
                <w:sz w:val="26"/>
                <w:szCs w:val="26"/>
                <w:lang w:eastAsia="en-US"/>
              </w:rPr>
            </w:pPr>
          </w:p>
        </w:tc>
      </w:tr>
      <w:tr w:rsidR="00E50F24" w:rsidRPr="00A919B4" w:rsidTr="00ED15EA">
        <w:trPr>
          <w:trHeight w:val="556"/>
        </w:trPr>
        <w:tc>
          <w:tcPr>
            <w:tcW w:w="4395" w:type="dxa"/>
            <w:shd w:val="clear" w:color="auto" w:fill="auto"/>
            <w:vAlign w:val="center"/>
          </w:tcPr>
          <w:p w:rsidR="00E50F24" w:rsidRPr="001213BD" w:rsidRDefault="00E50F24" w:rsidP="00CD3F33">
            <w:pPr>
              <w:rPr>
                <w:sz w:val="26"/>
                <w:szCs w:val="26"/>
              </w:rPr>
            </w:pPr>
            <w:r>
              <w:rPr>
                <w:sz w:val="26"/>
                <w:szCs w:val="26"/>
              </w:rPr>
              <w:t>Срок действия договора</w:t>
            </w:r>
          </w:p>
        </w:tc>
        <w:tc>
          <w:tcPr>
            <w:tcW w:w="10093" w:type="dxa"/>
            <w:shd w:val="clear" w:color="auto" w:fill="auto"/>
          </w:tcPr>
          <w:p w:rsidR="00E50F24" w:rsidRDefault="00E50F24" w:rsidP="00E50F24">
            <w:pPr>
              <w:jc w:val="both"/>
              <w:rPr>
                <w:sz w:val="28"/>
                <w:szCs w:val="28"/>
              </w:rPr>
            </w:pPr>
            <w:r w:rsidRPr="00E50F24">
              <w:rPr>
                <w:sz w:val="28"/>
                <w:szCs w:val="28"/>
              </w:rPr>
              <w:t>Договор действует до полного выполнения Сторонами своих обязател</w:t>
            </w:r>
            <w:r>
              <w:rPr>
                <w:sz w:val="28"/>
                <w:szCs w:val="28"/>
              </w:rPr>
              <w:t>ьств по нему.</w:t>
            </w:r>
          </w:p>
          <w:p w:rsidR="00B430F6" w:rsidRPr="0011200C" w:rsidRDefault="00B430F6" w:rsidP="00E50F24">
            <w:pPr>
              <w:jc w:val="both"/>
              <w:rPr>
                <w:sz w:val="28"/>
                <w:szCs w:val="28"/>
              </w:rPr>
            </w:pPr>
            <w:r>
              <w:rPr>
                <w:sz w:val="28"/>
                <w:szCs w:val="28"/>
              </w:rPr>
              <w:t>Примерно на 2 года.</w:t>
            </w:r>
            <w:bookmarkStart w:id="0" w:name="_GoBack"/>
            <w:bookmarkEnd w:id="0"/>
          </w:p>
        </w:tc>
      </w:tr>
      <w:tr w:rsidR="004C3EB6" w:rsidRPr="00A919B4" w:rsidTr="00ED15EA">
        <w:trPr>
          <w:trHeight w:val="556"/>
        </w:trPr>
        <w:tc>
          <w:tcPr>
            <w:tcW w:w="4395" w:type="dxa"/>
            <w:shd w:val="clear" w:color="auto" w:fill="auto"/>
            <w:vAlign w:val="center"/>
          </w:tcPr>
          <w:p w:rsidR="004C3EB6" w:rsidRPr="00A919B4" w:rsidRDefault="004C3EB6" w:rsidP="00CD3F33">
            <w:pPr>
              <w:rPr>
                <w:sz w:val="26"/>
                <w:szCs w:val="26"/>
              </w:rPr>
            </w:pPr>
            <w:r w:rsidRPr="004812BC">
              <w:rPr>
                <w:sz w:val="28"/>
                <w:szCs w:val="28"/>
              </w:rPr>
              <w:t xml:space="preserve">Требования к </w:t>
            </w:r>
            <w:r>
              <w:rPr>
                <w:sz w:val="28"/>
                <w:szCs w:val="28"/>
              </w:rPr>
              <w:t>расчету цены и общей стоимости</w:t>
            </w:r>
            <w:r w:rsidRPr="00E03922">
              <w:rPr>
                <w:sz w:val="28"/>
                <w:szCs w:val="28"/>
              </w:rPr>
              <w:t xml:space="preserve"> </w:t>
            </w:r>
            <w:r w:rsidR="00CD3F33">
              <w:rPr>
                <w:sz w:val="28"/>
                <w:szCs w:val="28"/>
              </w:rPr>
              <w:t>предмета закупки</w:t>
            </w:r>
          </w:p>
        </w:tc>
        <w:tc>
          <w:tcPr>
            <w:tcW w:w="10093" w:type="dxa"/>
            <w:shd w:val="clear" w:color="auto" w:fill="auto"/>
          </w:tcPr>
          <w:p w:rsidR="00E269EC" w:rsidRPr="0002105E" w:rsidRDefault="00E269EC" w:rsidP="00350C96">
            <w:pPr>
              <w:jc w:val="both"/>
              <w:rPr>
                <w:i/>
                <w:sz w:val="26"/>
                <w:szCs w:val="26"/>
              </w:rPr>
            </w:pPr>
            <w:r w:rsidRPr="0002105E">
              <w:rPr>
                <w:i/>
                <w:sz w:val="26"/>
                <w:szCs w:val="26"/>
              </w:rPr>
              <w:t>Цена предмета закупки должна быть сформирована с учетом всех затрат, расходных материалов, а также с учетом всех налогов, сборов, пошлин и иных платежей (расходов), связанных с предметом закупки.</w:t>
            </w:r>
          </w:p>
          <w:p w:rsidR="0002105E" w:rsidRPr="0002105E" w:rsidRDefault="0002105E" w:rsidP="00350C96">
            <w:pPr>
              <w:jc w:val="both"/>
              <w:rPr>
                <w:i/>
                <w:sz w:val="26"/>
                <w:szCs w:val="26"/>
              </w:rPr>
            </w:pPr>
          </w:p>
          <w:p w:rsidR="004C3EB6" w:rsidRPr="004C3EB6" w:rsidRDefault="00D26053" w:rsidP="0002105E">
            <w:pPr>
              <w:jc w:val="both"/>
              <w:rPr>
                <w:rFonts w:eastAsia="Calibri"/>
                <w:sz w:val="26"/>
                <w:szCs w:val="26"/>
                <w:highlight w:val="yellow"/>
                <w:lang w:eastAsia="en-US"/>
              </w:rPr>
            </w:pPr>
            <w:r>
              <w:rPr>
                <w:sz w:val="26"/>
                <w:szCs w:val="26"/>
              </w:rPr>
              <w:t>С</w:t>
            </w:r>
            <w:r w:rsidR="00E269EC" w:rsidRPr="00AC7297">
              <w:rPr>
                <w:sz w:val="26"/>
                <w:szCs w:val="26"/>
              </w:rPr>
              <w:t>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стоимость, указанную в коммерческом предложении Участника</w:t>
            </w:r>
            <w:r w:rsidR="0002105E">
              <w:rPr>
                <w:sz w:val="26"/>
                <w:szCs w:val="26"/>
              </w:rPr>
              <w:t>.</w:t>
            </w:r>
          </w:p>
        </w:tc>
      </w:tr>
      <w:tr w:rsidR="009F6FA4" w:rsidRPr="00A919B4" w:rsidTr="00ED15EA">
        <w:tc>
          <w:tcPr>
            <w:tcW w:w="4395" w:type="dxa"/>
            <w:shd w:val="clear" w:color="auto" w:fill="auto"/>
            <w:vAlign w:val="center"/>
          </w:tcPr>
          <w:p w:rsidR="009F6FA4" w:rsidRPr="00A919B4" w:rsidRDefault="009F6FA4" w:rsidP="00B704D2">
            <w:pPr>
              <w:rPr>
                <w:sz w:val="26"/>
                <w:szCs w:val="26"/>
              </w:rPr>
            </w:pPr>
            <w:r w:rsidRPr="00A919B4">
              <w:rPr>
                <w:sz w:val="26"/>
                <w:szCs w:val="26"/>
              </w:rPr>
              <w:lastRenderedPageBreak/>
              <w:t>Критерии и способ оценки участников процедуры закупки:</w:t>
            </w:r>
          </w:p>
        </w:tc>
        <w:tc>
          <w:tcPr>
            <w:tcW w:w="10093" w:type="dxa"/>
            <w:shd w:val="clear" w:color="auto" w:fill="auto"/>
          </w:tcPr>
          <w:p w:rsidR="009F6FA4" w:rsidRPr="00A919B4" w:rsidRDefault="009F6FA4" w:rsidP="00CF156D">
            <w:pPr>
              <w:jc w:val="both"/>
              <w:rPr>
                <w:sz w:val="26"/>
                <w:szCs w:val="26"/>
              </w:rPr>
            </w:pPr>
            <w:r w:rsidRPr="00A919B4">
              <w:rPr>
                <w:sz w:val="26"/>
                <w:szCs w:val="26"/>
              </w:rPr>
              <w:t xml:space="preserve">Победителем признается участник, предложивший наименьшую </w:t>
            </w:r>
            <w:r w:rsidR="006027DE">
              <w:rPr>
                <w:sz w:val="26"/>
                <w:szCs w:val="26"/>
              </w:rPr>
              <w:t>стоимость</w:t>
            </w:r>
            <w:r w:rsidRPr="00A919B4">
              <w:rPr>
                <w:sz w:val="26"/>
                <w:szCs w:val="26"/>
              </w:rPr>
              <w:t xml:space="preserve"> </w:t>
            </w:r>
            <w:r w:rsidR="00695860">
              <w:rPr>
                <w:sz w:val="26"/>
                <w:szCs w:val="26"/>
              </w:rPr>
              <w:t xml:space="preserve">всего объёма </w:t>
            </w:r>
            <w:r w:rsidRPr="00A919B4">
              <w:rPr>
                <w:sz w:val="26"/>
                <w:szCs w:val="26"/>
              </w:rPr>
              <w:t>предмета закупки</w:t>
            </w:r>
            <w:r w:rsidR="00F65435">
              <w:rPr>
                <w:sz w:val="26"/>
                <w:szCs w:val="26"/>
              </w:rPr>
              <w:t xml:space="preserve">. </w:t>
            </w:r>
          </w:p>
          <w:p w:rsidR="009F6FA4" w:rsidRPr="00A919B4" w:rsidRDefault="009F6FA4" w:rsidP="00B704D2">
            <w:pPr>
              <w:pStyle w:val="ConsPlusNonformat"/>
              <w:jc w:val="both"/>
              <w:rPr>
                <w:rFonts w:ascii="Times New Roman" w:hAnsi="Times New Roman" w:cs="Times New Roman"/>
                <w:sz w:val="26"/>
                <w:szCs w:val="26"/>
              </w:rPr>
            </w:pPr>
            <w:r w:rsidRPr="00A919B4">
              <w:rPr>
                <w:rFonts w:ascii="Times New Roman" w:hAnsi="Times New Roman" w:cs="Times New Roman"/>
                <w:sz w:val="26"/>
                <w:szCs w:val="26"/>
              </w:rPr>
              <w:t xml:space="preserve">Указанные в предложение цены являются окончательными. </w:t>
            </w:r>
          </w:p>
          <w:p w:rsidR="002B42B1" w:rsidRPr="00D26053" w:rsidRDefault="003B7591" w:rsidP="00695860">
            <w:pPr>
              <w:pStyle w:val="ConsPlusNonformat"/>
              <w:jc w:val="both"/>
              <w:rPr>
                <w:rFonts w:ascii="Times New Roman" w:hAnsi="Times New Roman" w:cs="Times New Roman"/>
                <w:color w:val="000000"/>
                <w:sz w:val="26"/>
                <w:szCs w:val="26"/>
              </w:rPr>
            </w:pPr>
            <w:r w:rsidRPr="00D56BD5">
              <w:rPr>
                <w:rFonts w:ascii="Times New Roman" w:hAnsi="Times New Roman" w:cs="Times New Roman"/>
                <w:color w:val="000000"/>
                <w:sz w:val="26"/>
                <w:szCs w:val="26"/>
              </w:rPr>
              <w:t>При наличии нескольких ценовых предложений с одной минимально низкой ценой дополните</w:t>
            </w:r>
            <w:r w:rsidR="003E3668">
              <w:rPr>
                <w:rFonts w:ascii="Times New Roman" w:hAnsi="Times New Roman" w:cs="Times New Roman"/>
                <w:color w:val="000000"/>
                <w:sz w:val="26"/>
                <w:szCs w:val="26"/>
              </w:rPr>
              <w:t>льно будут учитываться следующие</w:t>
            </w:r>
            <w:r w:rsidRPr="00D56BD5">
              <w:rPr>
                <w:rFonts w:ascii="Times New Roman" w:hAnsi="Times New Roman" w:cs="Times New Roman"/>
                <w:color w:val="000000"/>
                <w:sz w:val="26"/>
                <w:szCs w:val="26"/>
              </w:rPr>
              <w:t xml:space="preserve"> критери</w:t>
            </w:r>
            <w:r w:rsidR="003E3668">
              <w:rPr>
                <w:rFonts w:ascii="Times New Roman" w:hAnsi="Times New Roman" w:cs="Times New Roman"/>
                <w:color w:val="000000"/>
                <w:sz w:val="26"/>
                <w:szCs w:val="26"/>
              </w:rPr>
              <w:t>и</w:t>
            </w:r>
            <w:r w:rsidRPr="00D56BD5">
              <w:rPr>
                <w:rFonts w:ascii="Times New Roman" w:hAnsi="Times New Roman" w:cs="Times New Roman"/>
                <w:color w:val="000000"/>
                <w:sz w:val="26"/>
                <w:szCs w:val="26"/>
              </w:rPr>
              <w:t>:</w:t>
            </w:r>
            <w:r w:rsidR="00FB45C8">
              <w:rPr>
                <w:rFonts w:ascii="Times New Roman" w:hAnsi="Times New Roman" w:cs="Times New Roman"/>
                <w:color w:val="000000"/>
                <w:sz w:val="26"/>
                <w:szCs w:val="26"/>
              </w:rPr>
              <w:t xml:space="preserve"> </w:t>
            </w:r>
            <w:r w:rsidR="00695860">
              <w:rPr>
                <w:rFonts w:ascii="Times New Roman" w:hAnsi="Times New Roman" w:cs="Times New Roman"/>
                <w:color w:val="000000"/>
                <w:sz w:val="26"/>
                <w:szCs w:val="26"/>
              </w:rPr>
              <w:t>наименьший срок поставки.</w:t>
            </w:r>
          </w:p>
        </w:tc>
      </w:tr>
      <w:tr w:rsidR="009F6FA4" w:rsidRPr="00A919B4" w:rsidTr="00ED15EA">
        <w:tc>
          <w:tcPr>
            <w:tcW w:w="4395" w:type="dxa"/>
            <w:shd w:val="clear" w:color="auto" w:fill="auto"/>
            <w:vAlign w:val="center"/>
          </w:tcPr>
          <w:p w:rsidR="009F6FA4" w:rsidRPr="00A919B4" w:rsidRDefault="009F6FA4" w:rsidP="00B704D2">
            <w:pPr>
              <w:rPr>
                <w:sz w:val="26"/>
                <w:szCs w:val="26"/>
              </w:rPr>
            </w:pPr>
            <w:r w:rsidRPr="00A919B4">
              <w:rPr>
                <w:sz w:val="26"/>
                <w:szCs w:val="26"/>
              </w:rPr>
              <w:t>Обязательные условия к предоставлению коммерческого предложения:</w:t>
            </w:r>
          </w:p>
        </w:tc>
        <w:tc>
          <w:tcPr>
            <w:tcW w:w="10093" w:type="dxa"/>
            <w:shd w:val="clear" w:color="auto" w:fill="auto"/>
          </w:tcPr>
          <w:p w:rsidR="00B35247" w:rsidRPr="00837D87" w:rsidRDefault="00B35247" w:rsidP="00B35247">
            <w:pPr>
              <w:autoSpaceDE w:val="0"/>
              <w:autoSpaceDN w:val="0"/>
              <w:adjustRightInd w:val="0"/>
              <w:jc w:val="both"/>
              <w:rPr>
                <w:sz w:val="26"/>
                <w:szCs w:val="26"/>
              </w:rPr>
            </w:pPr>
            <w:r w:rsidRPr="00837D87">
              <w:rPr>
                <w:sz w:val="26"/>
                <w:szCs w:val="26"/>
              </w:rPr>
              <w:t xml:space="preserve">Участник представляет коммерческое предложение с указанием стоимости </w:t>
            </w:r>
            <w:r w:rsidR="00F773B7">
              <w:rPr>
                <w:sz w:val="26"/>
                <w:szCs w:val="26"/>
              </w:rPr>
              <w:t>предмета закупки</w:t>
            </w:r>
            <w:r w:rsidR="00D33396">
              <w:rPr>
                <w:sz w:val="26"/>
                <w:szCs w:val="26"/>
              </w:rPr>
              <w:t xml:space="preserve"> </w:t>
            </w:r>
            <w:r w:rsidR="00D33396" w:rsidRPr="00837D87">
              <w:rPr>
                <w:sz w:val="26"/>
                <w:szCs w:val="26"/>
              </w:rPr>
              <w:t>в белорусских рублях с учетом НДС</w:t>
            </w:r>
            <w:r w:rsidR="004052B8">
              <w:rPr>
                <w:sz w:val="26"/>
                <w:szCs w:val="26"/>
              </w:rPr>
              <w:t xml:space="preserve">, </w:t>
            </w:r>
            <w:r w:rsidR="004052B8" w:rsidRPr="0002105E">
              <w:rPr>
                <w:sz w:val="26"/>
                <w:szCs w:val="26"/>
              </w:rPr>
              <w:t>указанн</w:t>
            </w:r>
            <w:r w:rsidR="00D33396">
              <w:rPr>
                <w:sz w:val="26"/>
                <w:szCs w:val="26"/>
              </w:rPr>
              <w:t>ых</w:t>
            </w:r>
            <w:r w:rsidR="004052B8" w:rsidRPr="0002105E">
              <w:rPr>
                <w:sz w:val="26"/>
                <w:szCs w:val="26"/>
              </w:rPr>
              <w:t xml:space="preserve"> в </w:t>
            </w:r>
            <w:r w:rsidR="004052B8" w:rsidRPr="005C2E20">
              <w:rPr>
                <w:sz w:val="26"/>
                <w:szCs w:val="26"/>
              </w:rPr>
              <w:t>Приложени</w:t>
            </w:r>
            <w:r w:rsidR="00063F23" w:rsidRPr="005C2E20">
              <w:rPr>
                <w:sz w:val="26"/>
                <w:szCs w:val="26"/>
              </w:rPr>
              <w:t>и</w:t>
            </w:r>
            <w:r w:rsidRPr="005C2E20">
              <w:rPr>
                <w:sz w:val="26"/>
                <w:szCs w:val="26"/>
              </w:rPr>
              <w:t xml:space="preserve"> №</w:t>
            </w:r>
            <w:r w:rsidR="005C2E20" w:rsidRPr="005C2E20">
              <w:rPr>
                <w:sz w:val="26"/>
                <w:szCs w:val="26"/>
              </w:rPr>
              <w:t>3</w:t>
            </w:r>
            <w:r w:rsidR="00D33396" w:rsidRPr="005C2E20">
              <w:rPr>
                <w:sz w:val="26"/>
                <w:szCs w:val="26"/>
              </w:rPr>
              <w:t xml:space="preserve"> </w:t>
            </w:r>
            <w:r w:rsidRPr="005C2E20">
              <w:rPr>
                <w:sz w:val="26"/>
                <w:szCs w:val="26"/>
              </w:rPr>
              <w:t>к Приглашению.</w:t>
            </w:r>
          </w:p>
          <w:p w:rsidR="009F6FA4" w:rsidRPr="003F2D81" w:rsidRDefault="00B35247" w:rsidP="004C3EB6">
            <w:pPr>
              <w:autoSpaceDE w:val="0"/>
              <w:autoSpaceDN w:val="0"/>
              <w:adjustRightInd w:val="0"/>
              <w:jc w:val="both"/>
              <w:rPr>
                <w:b/>
                <w:i/>
                <w:sz w:val="26"/>
                <w:szCs w:val="26"/>
              </w:rPr>
            </w:pPr>
            <w:r w:rsidRPr="00837D87">
              <w:rPr>
                <w:sz w:val="26"/>
                <w:szCs w:val="26"/>
              </w:rPr>
              <w:t xml:space="preserve"> </w:t>
            </w:r>
            <w:r w:rsidRPr="00837D87">
              <w:rPr>
                <w:i/>
                <w:sz w:val="26"/>
                <w:szCs w:val="26"/>
              </w:rPr>
              <w:t>Не допускается предоставление коммерческого предложения с указанием диапазонов стоимости.</w:t>
            </w:r>
          </w:p>
        </w:tc>
      </w:tr>
      <w:tr w:rsidR="009F6FA4" w:rsidRPr="00A919B4" w:rsidTr="00ED15EA">
        <w:tc>
          <w:tcPr>
            <w:tcW w:w="4395" w:type="dxa"/>
            <w:shd w:val="clear" w:color="auto" w:fill="auto"/>
            <w:vAlign w:val="center"/>
          </w:tcPr>
          <w:p w:rsidR="009F6FA4" w:rsidRPr="00A919B4" w:rsidRDefault="009F6FA4" w:rsidP="00B704D2">
            <w:pPr>
              <w:rPr>
                <w:sz w:val="26"/>
                <w:szCs w:val="26"/>
              </w:rPr>
            </w:pPr>
          </w:p>
          <w:p w:rsidR="009F6FA4" w:rsidRPr="00A919B4" w:rsidRDefault="009F6FA4" w:rsidP="00B704D2">
            <w:pPr>
              <w:rPr>
                <w:sz w:val="26"/>
                <w:szCs w:val="26"/>
              </w:rPr>
            </w:pPr>
            <w:r w:rsidRPr="00A919B4">
              <w:rPr>
                <w:sz w:val="26"/>
                <w:szCs w:val="26"/>
              </w:rPr>
              <w:t>Требования Заказчика к оформлению коммерческого предложения</w:t>
            </w:r>
          </w:p>
        </w:tc>
        <w:tc>
          <w:tcPr>
            <w:tcW w:w="10093" w:type="dxa"/>
            <w:shd w:val="clear" w:color="auto" w:fill="auto"/>
          </w:tcPr>
          <w:p w:rsidR="009F6FA4" w:rsidRPr="00837D87" w:rsidRDefault="009F6FA4" w:rsidP="00B704D2">
            <w:pPr>
              <w:autoSpaceDE w:val="0"/>
              <w:autoSpaceDN w:val="0"/>
              <w:adjustRightInd w:val="0"/>
              <w:jc w:val="both"/>
              <w:rPr>
                <w:sz w:val="26"/>
                <w:szCs w:val="26"/>
              </w:rPr>
            </w:pPr>
            <w:r w:rsidRPr="00837D87">
              <w:rPr>
                <w:sz w:val="26"/>
                <w:szCs w:val="26"/>
              </w:rPr>
              <w:t>Коммерческое предложение должно быть представлено на фирменном бланке участника и содержать:</w:t>
            </w:r>
          </w:p>
          <w:p w:rsidR="009F6FA4" w:rsidRPr="00837D87" w:rsidRDefault="009F6FA4" w:rsidP="00BA66DB">
            <w:pPr>
              <w:pStyle w:val="a4"/>
              <w:numPr>
                <w:ilvl w:val="0"/>
                <w:numId w:val="16"/>
              </w:numPr>
              <w:autoSpaceDE w:val="0"/>
              <w:autoSpaceDN w:val="0"/>
              <w:adjustRightInd w:val="0"/>
              <w:jc w:val="both"/>
              <w:rPr>
                <w:sz w:val="26"/>
                <w:szCs w:val="26"/>
              </w:rPr>
            </w:pPr>
            <w:r w:rsidRPr="00837D87">
              <w:rPr>
                <w:sz w:val="26"/>
                <w:szCs w:val="26"/>
              </w:rPr>
              <w:t>полное наименование участника - для юридического лица;</w:t>
            </w:r>
          </w:p>
          <w:p w:rsidR="009F6FA4" w:rsidRPr="00837D87" w:rsidRDefault="009F6FA4" w:rsidP="00BA66DB">
            <w:pPr>
              <w:pStyle w:val="a4"/>
              <w:numPr>
                <w:ilvl w:val="0"/>
                <w:numId w:val="16"/>
              </w:numPr>
              <w:autoSpaceDE w:val="0"/>
              <w:autoSpaceDN w:val="0"/>
              <w:adjustRightInd w:val="0"/>
              <w:jc w:val="both"/>
              <w:rPr>
                <w:sz w:val="26"/>
                <w:szCs w:val="26"/>
              </w:rPr>
            </w:pPr>
            <w:r w:rsidRPr="00837D87">
              <w:rPr>
                <w:sz w:val="26"/>
                <w:szCs w:val="26"/>
              </w:rPr>
              <w:t>сфера деятельности участника;</w:t>
            </w:r>
          </w:p>
          <w:p w:rsidR="009F6FA4" w:rsidRPr="00837D87" w:rsidRDefault="009F6FA4" w:rsidP="00BA66DB">
            <w:pPr>
              <w:pStyle w:val="a4"/>
              <w:numPr>
                <w:ilvl w:val="0"/>
                <w:numId w:val="16"/>
              </w:numPr>
              <w:autoSpaceDE w:val="0"/>
              <w:autoSpaceDN w:val="0"/>
              <w:adjustRightInd w:val="0"/>
              <w:jc w:val="both"/>
              <w:rPr>
                <w:sz w:val="26"/>
                <w:szCs w:val="26"/>
              </w:rPr>
            </w:pPr>
            <w:r w:rsidRPr="00837D87">
              <w:rPr>
                <w:sz w:val="26"/>
                <w:szCs w:val="26"/>
              </w:rPr>
              <w:t>УНП и т.п. сведения участника;</w:t>
            </w:r>
          </w:p>
          <w:p w:rsidR="009F6FA4" w:rsidRPr="00837D87" w:rsidRDefault="009F6FA4" w:rsidP="00BA66DB">
            <w:pPr>
              <w:pStyle w:val="a4"/>
              <w:numPr>
                <w:ilvl w:val="0"/>
                <w:numId w:val="16"/>
              </w:numPr>
              <w:autoSpaceDE w:val="0"/>
              <w:autoSpaceDN w:val="0"/>
              <w:adjustRightInd w:val="0"/>
              <w:jc w:val="both"/>
              <w:rPr>
                <w:sz w:val="26"/>
                <w:szCs w:val="26"/>
              </w:rPr>
            </w:pPr>
            <w:r w:rsidRPr="00837D87">
              <w:rPr>
                <w:sz w:val="26"/>
                <w:szCs w:val="26"/>
              </w:rPr>
              <w:t>юридический адрес участника, его почтовый адрес (в случае если он не совпадает с юридическим адресом);</w:t>
            </w:r>
          </w:p>
          <w:p w:rsidR="009F6FA4" w:rsidRPr="00837D87" w:rsidRDefault="009F6FA4" w:rsidP="00BA66DB">
            <w:pPr>
              <w:pStyle w:val="a4"/>
              <w:numPr>
                <w:ilvl w:val="0"/>
                <w:numId w:val="16"/>
              </w:numPr>
              <w:autoSpaceDE w:val="0"/>
              <w:autoSpaceDN w:val="0"/>
              <w:adjustRightInd w:val="0"/>
              <w:jc w:val="both"/>
              <w:rPr>
                <w:sz w:val="26"/>
                <w:szCs w:val="26"/>
              </w:rPr>
            </w:pPr>
            <w:r w:rsidRPr="00837D87">
              <w:rPr>
                <w:sz w:val="26"/>
                <w:szCs w:val="26"/>
              </w:rPr>
              <w:t xml:space="preserve">должность, фамилию, имя, отчество (если таковое </w:t>
            </w:r>
            <w:r w:rsidR="00F40C50" w:rsidRPr="00837D87">
              <w:rPr>
                <w:sz w:val="26"/>
                <w:szCs w:val="26"/>
              </w:rPr>
              <w:t>имеется) руководителя</w:t>
            </w:r>
            <w:r w:rsidRPr="00837D87">
              <w:rPr>
                <w:sz w:val="26"/>
                <w:szCs w:val="26"/>
              </w:rPr>
              <w:t xml:space="preserve">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9F6FA4" w:rsidRPr="00837D87" w:rsidRDefault="009F6FA4" w:rsidP="00BA66DB">
            <w:pPr>
              <w:pStyle w:val="a4"/>
              <w:numPr>
                <w:ilvl w:val="0"/>
                <w:numId w:val="16"/>
              </w:numPr>
              <w:autoSpaceDE w:val="0"/>
              <w:autoSpaceDN w:val="0"/>
              <w:adjustRightInd w:val="0"/>
              <w:jc w:val="both"/>
              <w:rPr>
                <w:sz w:val="26"/>
                <w:szCs w:val="26"/>
              </w:rPr>
            </w:pPr>
            <w:r w:rsidRPr="00837D87">
              <w:rPr>
                <w:sz w:val="26"/>
                <w:szCs w:val="26"/>
              </w:rPr>
              <w:t>фамилию, имя и отчество (если таковое имеется) контактного лица (при наличии);</w:t>
            </w:r>
          </w:p>
          <w:p w:rsidR="009F6FA4" w:rsidRPr="00837D87" w:rsidRDefault="009F6FA4" w:rsidP="00BA66DB">
            <w:pPr>
              <w:pStyle w:val="a4"/>
              <w:numPr>
                <w:ilvl w:val="0"/>
                <w:numId w:val="16"/>
              </w:numPr>
              <w:autoSpaceDE w:val="0"/>
              <w:autoSpaceDN w:val="0"/>
              <w:adjustRightInd w:val="0"/>
              <w:jc w:val="both"/>
              <w:rPr>
                <w:sz w:val="26"/>
                <w:szCs w:val="26"/>
              </w:rPr>
            </w:pPr>
            <w:r w:rsidRPr="00837D87">
              <w:rPr>
                <w:sz w:val="26"/>
                <w:szCs w:val="26"/>
              </w:rPr>
              <w:t>адрес электронной почты (при наличии);</w:t>
            </w:r>
          </w:p>
          <w:p w:rsidR="009F6FA4" w:rsidRPr="00837D87" w:rsidRDefault="009F6FA4" w:rsidP="00BA66DB">
            <w:pPr>
              <w:pStyle w:val="a4"/>
              <w:numPr>
                <w:ilvl w:val="0"/>
                <w:numId w:val="16"/>
              </w:numPr>
              <w:autoSpaceDE w:val="0"/>
              <w:autoSpaceDN w:val="0"/>
              <w:adjustRightInd w:val="0"/>
              <w:jc w:val="both"/>
              <w:rPr>
                <w:sz w:val="26"/>
                <w:szCs w:val="26"/>
              </w:rPr>
            </w:pPr>
            <w:r w:rsidRPr="00837D87">
              <w:rPr>
                <w:sz w:val="26"/>
                <w:szCs w:val="26"/>
              </w:rPr>
              <w:t>номер телефона участника;</w:t>
            </w:r>
          </w:p>
          <w:p w:rsidR="009F6FA4" w:rsidRPr="00837D87" w:rsidRDefault="009F6FA4" w:rsidP="00BA66DB">
            <w:pPr>
              <w:pStyle w:val="a4"/>
              <w:numPr>
                <w:ilvl w:val="0"/>
                <w:numId w:val="16"/>
              </w:numPr>
              <w:autoSpaceDE w:val="0"/>
              <w:autoSpaceDN w:val="0"/>
              <w:adjustRightInd w:val="0"/>
              <w:jc w:val="both"/>
              <w:rPr>
                <w:sz w:val="26"/>
                <w:szCs w:val="26"/>
              </w:rPr>
            </w:pPr>
            <w:r w:rsidRPr="00837D87">
              <w:rPr>
                <w:sz w:val="26"/>
                <w:szCs w:val="26"/>
              </w:rPr>
              <w:t>общую стоимость предмета закупки в белорусских рублях с НДС;</w:t>
            </w:r>
          </w:p>
          <w:p w:rsidR="009F6FA4" w:rsidRPr="00837D87" w:rsidRDefault="009F6FA4" w:rsidP="00BA66DB">
            <w:pPr>
              <w:pStyle w:val="a4"/>
              <w:numPr>
                <w:ilvl w:val="0"/>
                <w:numId w:val="16"/>
              </w:numPr>
              <w:autoSpaceDE w:val="0"/>
              <w:autoSpaceDN w:val="0"/>
              <w:adjustRightInd w:val="0"/>
              <w:jc w:val="both"/>
              <w:rPr>
                <w:sz w:val="26"/>
                <w:szCs w:val="26"/>
              </w:rPr>
            </w:pPr>
            <w:r w:rsidRPr="00837D87">
              <w:rPr>
                <w:sz w:val="26"/>
                <w:szCs w:val="26"/>
              </w:rPr>
              <w:t xml:space="preserve">сроки и условия </w:t>
            </w:r>
            <w:r w:rsidR="00CD3F33">
              <w:rPr>
                <w:sz w:val="26"/>
                <w:szCs w:val="26"/>
              </w:rPr>
              <w:t>поставки</w:t>
            </w:r>
            <w:r w:rsidRPr="00837D87">
              <w:rPr>
                <w:sz w:val="26"/>
                <w:szCs w:val="26"/>
              </w:rPr>
              <w:t xml:space="preserve">; </w:t>
            </w:r>
          </w:p>
          <w:p w:rsidR="009F6FA4" w:rsidRPr="00837D87" w:rsidRDefault="009F6FA4" w:rsidP="00BA66DB">
            <w:pPr>
              <w:pStyle w:val="a4"/>
              <w:numPr>
                <w:ilvl w:val="0"/>
                <w:numId w:val="16"/>
              </w:numPr>
              <w:autoSpaceDE w:val="0"/>
              <w:autoSpaceDN w:val="0"/>
              <w:adjustRightInd w:val="0"/>
              <w:jc w:val="both"/>
              <w:rPr>
                <w:sz w:val="26"/>
                <w:szCs w:val="26"/>
              </w:rPr>
            </w:pPr>
            <w:r w:rsidRPr="00837D87">
              <w:rPr>
                <w:sz w:val="26"/>
                <w:szCs w:val="26"/>
              </w:rPr>
              <w:t xml:space="preserve"> условия оплаты.</w:t>
            </w:r>
          </w:p>
          <w:p w:rsidR="009F6FA4" w:rsidRPr="00837D87" w:rsidRDefault="009F6FA4" w:rsidP="00B704D2">
            <w:pPr>
              <w:autoSpaceDE w:val="0"/>
              <w:autoSpaceDN w:val="0"/>
              <w:adjustRightInd w:val="0"/>
              <w:ind w:firstLine="459"/>
              <w:jc w:val="both"/>
              <w:rPr>
                <w:sz w:val="26"/>
                <w:szCs w:val="26"/>
              </w:rPr>
            </w:pPr>
            <w:r w:rsidRPr="00837D87">
              <w:rPr>
                <w:sz w:val="26"/>
                <w:szCs w:val="26"/>
              </w:rPr>
              <w:t>Коммерческое предложение, сопутствующая корреспонденция и документация должны быть представлены участником на русском (белорусском) языке.</w:t>
            </w:r>
          </w:p>
          <w:p w:rsidR="009F6FA4" w:rsidRPr="00837D87" w:rsidRDefault="009F6FA4" w:rsidP="00B704D2">
            <w:pPr>
              <w:autoSpaceDE w:val="0"/>
              <w:autoSpaceDN w:val="0"/>
              <w:adjustRightInd w:val="0"/>
              <w:ind w:firstLine="459"/>
              <w:jc w:val="both"/>
              <w:rPr>
                <w:sz w:val="26"/>
                <w:szCs w:val="26"/>
              </w:rPr>
            </w:pPr>
            <w:r w:rsidRPr="00837D87">
              <w:rPr>
                <w:sz w:val="26"/>
                <w:szCs w:val="26"/>
              </w:rPr>
              <w:lastRenderedPageBreak/>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9F6FA4" w:rsidRPr="00837D87" w:rsidRDefault="009F6FA4" w:rsidP="00B704D2">
            <w:pPr>
              <w:autoSpaceDE w:val="0"/>
              <w:autoSpaceDN w:val="0"/>
              <w:adjustRightInd w:val="0"/>
              <w:jc w:val="both"/>
              <w:rPr>
                <w:sz w:val="26"/>
                <w:szCs w:val="26"/>
              </w:rPr>
            </w:pPr>
            <w:r w:rsidRPr="00837D87">
              <w:rPr>
                <w:sz w:val="26"/>
                <w:szCs w:val="26"/>
              </w:rPr>
              <w:t>Коммерческое предложение должно:</w:t>
            </w:r>
          </w:p>
          <w:p w:rsidR="009F6FA4" w:rsidRPr="00837D87" w:rsidRDefault="009F6FA4" w:rsidP="00BA66DB">
            <w:pPr>
              <w:pStyle w:val="a4"/>
              <w:numPr>
                <w:ilvl w:val="0"/>
                <w:numId w:val="14"/>
              </w:numPr>
              <w:autoSpaceDE w:val="0"/>
              <w:autoSpaceDN w:val="0"/>
              <w:adjustRightInd w:val="0"/>
              <w:jc w:val="both"/>
              <w:rPr>
                <w:sz w:val="26"/>
                <w:szCs w:val="26"/>
              </w:rPr>
            </w:pPr>
            <w:r w:rsidRPr="00837D87">
              <w:rPr>
                <w:sz w:val="26"/>
                <w:szCs w:val="26"/>
              </w:rPr>
              <w:t>иметь нумерацию страниц;</w:t>
            </w:r>
          </w:p>
          <w:p w:rsidR="009F6FA4" w:rsidRPr="00837D87" w:rsidRDefault="009F6FA4" w:rsidP="00BA66DB">
            <w:pPr>
              <w:pStyle w:val="a4"/>
              <w:numPr>
                <w:ilvl w:val="0"/>
                <w:numId w:val="14"/>
              </w:numPr>
              <w:autoSpaceDE w:val="0"/>
              <w:autoSpaceDN w:val="0"/>
              <w:adjustRightInd w:val="0"/>
              <w:jc w:val="both"/>
              <w:rPr>
                <w:sz w:val="26"/>
                <w:szCs w:val="26"/>
              </w:rPr>
            </w:pPr>
            <w:r w:rsidRPr="00837D87">
              <w:rPr>
                <w:sz w:val="26"/>
                <w:szCs w:val="26"/>
              </w:rPr>
              <w:t xml:space="preserve">быть подписано руководителем (уполномоченным должностным лицом); </w:t>
            </w:r>
          </w:p>
          <w:p w:rsidR="009F6FA4" w:rsidRPr="00837D87" w:rsidRDefault="009F6FA4" w:rsidP="00BA66DB">
            <w:pPr>
              <w:pStyle w:val="a4"/>
              <w:numPr>
                <w:ilvl w:val="0"/>
                <w:numId w:val="14"/>
              </w:numPr>
              <w:autoSpaceDE w:val="0"/>
              <w:autoSpaceDN w:val="0"/>
              <w:adjustRightInd w:val="0"/>
              <w:jc w:val="both"/>
              <w:rPr>
                <w:sz w:val="26"/>
                <w:szCs w:val="26"/>
              </w:rPr>
            </w:pPr>
            <w:r w:rsidRPr="00837D87">
              <w:rPr>
                <w:sz w:val="26"/>
                <w:szCs w:val="26"/>
              </w:rPr>
              <w:t>заверено печатью (при наличии).</w:t>
            </w:r>
          </w:p>
          <w:p w:rsidR="009F6FA4" w:rsidRPr="00837D87" w:rsidRDefault="009F6FA4" w:rsidP="00B704D2">
            <w:pPr>
              <w:autoSpaceDE w:val="0"/>
              <w:autoSpaceDN w:val="0"/>
              <w:adjustRightInd w:val="0"/>
              <w:jc w:val="both"/>
              <w:rPr>
                <w:sz w:val="26"/>
                <w:szCs w:val="26"/>
              </w:rPr>
            </w:pPr>
            <w:r w:rsidRPr="00837D87">
              <w:rPr>
                <w:sz w:val="26"/>
                <w:szCs w:val="26"/>
                <w:u w:val="single"/>
              </w:rPr>
              <w:t>Приложения к коммерческому предложению</w:t>
            </w:r>
            <w:r w:rsidRPr="00837D87">
              <w:rPr>
                <w:sz w:val="26"/>
                <w:szCs w:val="26"/>
              </w:rPr>
              <w:t>:</w:t>
            </w:r>
          </w:p>
          <w:p w:rsidR="009F6FA4" w:rsidRPr="00837D87" w:rsidRDefault="009F6FA4" w:rsidP="00BA66DB">
            <w:pPr>
              <w:pStyle w:val="a4"/>
              <w:numPr>
                <w:ilvl w:val="0"/>
                <w:numId w:val="15"/>
              </w:numPr>
              <w:autoSpaceDE w:val="0"/>
              <w:autoSpaceDN w:val="0"/>
              <w:adjustRightInd w:val="0"/>
              <w:jc w:val="both"/>
              <w:rPr>
                <w:sz w:val="26"/>
                <w:szCs w:val="26"/>
              </w:rPr>
            </w:pPr>
            <w:r w:rsidRPr="00837D87">
              <w:rPr>
                <w:sz w:val="26"/>
                <w:szCs w:val="26"/>
              </w:rPr>
              <w:t>учредительные документы;</w:t>
            </w:r>
          </w:p>
          <w:p w:rsidR="009F6FA4" w:rsidRPr="00837D87" w:rsidRDefault="009F6FA4" w:rsidP="00BA66DB">
            <w:pPr>
              <w:pStyle w:val="a4"/>
              <w:numPr>
                <w:ilvl w:val="0"/>
                <w:numId w:val="15"/>
              </w:numPr>
              <w:autoSpaceDE w:val="0"/>
              <w:autoSpaceDN w:val="0"/>
              <w:adjustRightInd w:val="0"/>
              <w:jc w:val="both"/>
              <w:rPr>
                <w:sz w:val="26"/>
                <w:szCs w:val="26"/>
              </w:rPr>
            </w:pPr>
            <w:r w:rsidRPr="00837D87">
              <w:rPr>
                <w:sz w:val="26"/>
                <w:szCs w:val="26"/>
              </w:rPr>
              <w:t>свидетельство о государственной регистрации;</w:t>
            </w:r>
          </w:p>
          <w:p w:rsidR="009F6FA4" w:rsidRPr="00837D87" w:rsidRDefault="009F6FA4" w:rsidP="006F1B4B">
            <w:pPr>
              <w:pStyle w:val="a4"/>
              <w:numPr>
                <w:ilvl w:val="0"/>
                <w:numId w:val="15"/>
              </w:numPr>
              <w:autoSpaceDE w:val="0"/>
              <w:autoSpaceDN w:val="0"/>
              <w:adjustRightInd w:val="0"/>
              <w:jc w:val="both"/>
              <w:rPr>
                <w:sz w:val="26"/>
                <w:szCs w:val="26"/>
              </w:rPr>
            </w:pPr>
            <w:r w:rsidRPr="00837D87">
              <w:rPr>
                <w:sz w:val="26"/>
                <w:szCs w:val="26"/>
              </w:rPr>
              <w:t xml:space="preserve">согласие руководителя на предоставление сведений из информационных ресурсов </w:t>
            </w:r>
            <w:r w:rsidR="006F1B4B" w:rsidRPr="006F1B4B">
              <w:rPr>
                <w:sz w:val="26"/>
                <w:szCs w:val="26"/>
              </w:rPr>
              <w:t xml:space="preserve">Министерства внутренних дел Республики Беларусь и Фонда социальной защиты населения Министерства труда и социальной защиты Республики Беларусь </w:t>
            </w:r>
            <w:r w:rsidRPr="00837D87">
              <w:rPr>
                <w:sz w:val="26"/>
                <w:szCs w:val="26"/>
              </w:rPr>
              <w:t xml:space="preserve">по установленной форме (Приложение </w:t>
            </w:r>
            <w:r w:rsidR="005C2E20">
              <w:rPr>
                <w:sz w:val="26"/>
                <w:szCs w:val="26"/>
              </w:rPr>
              <w:t>1</w:t>
            </w:r>
            <w:r w:rsidRPr="00837D87">
              <w:rPr>
                <w:sz w:val="26"/>
                <w:szCs w:val="26"/>
              </w:rPr>
              <w:t xml:space="preserve"> к Приглашению);</w:t>
            </w:r>
          </w:p>
          <w:p w:rsidR="003B7591" w:rsidRPr="0033027F" w:rsidRDefault="009F6FA4" w:rsidP="003B7591">
            <w:pPr>
              <w:pStyle w:val="a4"/>
              <w:numPr>
                <w:ilvl w:val="0"/>
                <w:numId w:val="15"/>
              </w:numPr>
              <w:autoSpaceDE w:val="0"/>
              <w:autoSpaceDN w:val="0"/>
              <w:adjustRightInd w:val="0"/>
              <w:jc w:val="both"/>
              <w:rPr>
                <w:sz w:val="26"/>
                <w:szCs w:val="26"/>
              </w:rPr>
            </w:pPr>
            <w:r w:rsidRPr="00837D87">
              <w:rPr>
                <w:sz w:val="26"/>
                <w:szCs w:val="26"/>
              </w:rPr>
              <w:t>документы, указанные в пункте квалификационные требования к участникам/перечень документов и сведений, представляемых участником.</w:t>
            </w:r>
          </w:p>
        </w:tc>
      </w:tr>
      <w:tr w:rsidR="009F6FA4" w:rsidRPr="00A919B4" w:rsidTr="00ED15EA">
        <w:tc>
          <w:tcPr>
            <w:tcW w:w="4395" w:type="dxa"/>
            <w:shd w:val="clear" w:color="auto" w:fill="auto"/>
            <w:vAlign w:val="center"/>
          </w:tcPr>
          <w:p w:rsidR="009F6FA4" w:rsidRPr="001213BD" w:rsidRDefault="009F6FA4" w:rsidP="00B704D2">
            <w:pPr>
              <w:rPr>
                <w:sz w:val="26"/>
                <w:szCs w:val="26"/>
              </w:rPr>
            </w:pPr>
            <w:r w:rsidRPr="001213BD">
              <w:rPr>
                <w:sz w:val="26"/>
                <w:szCs w:val="26"/>
              </w:rPr>
              <w:lastRenderedPageBreak/>
              <w:t xml:space="preserve">Требования по условиям оплаты </w:t>
            </w:r>
          </w:p>
        </w:tc>
        <w:tc>
          <w:tcPr>
            <w:tcW w:w="10093" w:type="dxa"/>
            <w:shd w:val="clear" w:color="auto" w:fill="auto"/>
          </w:tcPr>
          <w:p w:rsidR="0011200C" w:rsidRPr="0011200C" w:rsidRDefault="0011200C" w:rsidP="0011200C">
            <w:pPr>
              <w:jc w:val="both"/>
              <w:rPr>
                <w:sz w:val="28"/>
                <w:szCs w:val="28"/>
              </w:rPr>
            </w:pPr>
            <w:r w:rsidRPr="0011200C">
              <w:rPr>
                <w:sz w:val="28"/>
                <w:szCs w:val="28"/>
              </w:rPr>
              <w:t>По факту поставки</w:t>
            </w:r>
            <w:r>
              <w:rPr>
                <w:sz w:val="28"/>
                <w:szCs w:val="28"/>
              </w:rPr>
              <w:t>,</w:t>
            </w:r>
            <w:r w:rsidRPr="0011200C">
              <w:rPr>
                <w:sz w:val="28"/>
                <w:szCs w:val="28"/>
              </w:rPr>
              <w:t xml:space="preserve"> не позднее 10 банковских дней после поставки</w:t>
            </w:r>
            <w:r>
              <w:rPr>
                <w:sz w:val="28"/>
                <w:szCs w:val="28"/>
              </w:rPr>
              <w:t>.</w:t>
            </w:r>
          </w:p>
          <w:p w:rsidR="00CD3F33" w:rsidRPr="00062318" w:rsidRDefault="00CD3F33" w:rsidP="00D33396">
            <w:pPr>
              <w:tabs>
                <w:tab w:val="left" w:pos="720"/>
              </w:tabs>
              <w:jc w:val="both"/>
              <w:rPr>
                <w:sz w:val="26"/>
                <w:szCs w:val="26"/>
              </w:rPr>
            </w:pPr>
          </w:p>
        </w:tc>
      </w:tr>
      <w:tr w:rsidR="009F6FA4" w:rsidRPr="00A919B4" w:rsidTr="00ED15EA">
        <w:tc>
          <w:tcPr>
            <w:tcW w:w="4395" w:type="dxa"/>
            <w:shd w:val="clear" w:color="auto" w:fill="auto"/>
          </w:tcPr>
          <w:p w:rsidR="009F6FA4" w:rsidRPr="00A919B4" w:rsidRDefault="009F6FA4" w:rsidP="00B704D2">
            <w:pPr>
              <w:jc w:val="both"/>
              <w:rPr>
                <w:sz w:val="26"/>
                <w:szCs w:val="26"/>
              </w:rPr>
            </w:pPr>
            <w:r w:rsidRPr="00A919B4">
              <w:rPr>
                <w:sz w:val="26"/>
                <w:szCs w:val="26"/>
              </w:rPr>
              <w:t xml:space="preserve">Наименование валюты предоставления коммерческих предложений:  </w:t>
            </w:r>
          </w:p>
        </w:tc>
        <w:tc>
          <w:tcPr>
            <w:tcW w:w="10093" w:type="dxa"/>
            <w:shd w:val="clear" w:color="auto" w:fill="auto"/>
          </w:tcPr>
          <w:p w:rsidR="009F6FA4" w:rsidRPr="00A919B4" w:rsidRDefault="009F6FA4" w:rsidP="00B704D2">
            <w:pPr>
              <w:jc w:val="both"/>
              <w:rPr>
                <w:sz w:val="26"/>
                <w:szCs w:val="26"/>
              </w:rPr>
            </w:pPr>
            <w:r w:rsidRPr="00A919B4">
              <w:rPr>
                <w:sz w:val="26"/>
                <w:szCs w:val="26"/>
              </w:rPr>
              <w:t>Белорусские рубли (</w:t>
            </w:r>
            <w:r w:rsidRPr="00A919B4">
              <w:rPr>
                <w:sz w:val="26"/>
                <w:szCs w:val="26"/>
                <w:lang w:val="en-US"/>
              </w:rPr>
              <w:t>BYN</w:t>
            </w:r>
            <w:r w:rsidRPr="00A919B4">
              <w:rPr>
                <w:sz w:val="26"/>
                <w:szCs w:val="26"/>
              </w:rPr>
              <w:t>)</w:t>
            </w:r>
          </w:p>
        </w:tc>
      </w:tr>
      <w:tr w:rsidR="003B7591" w:rsidRPr="00A919B4" w:rsidTr="00ED15EA">
        <w:tc>
          <w:tcPr>
            <w:tcW w:w="4395" w:type="dxa"/>
            <w:shd w:val="clear" w:color="auto" w:fill="auto"/>
          </w:tcPr>
          <w:p w:rsidR="003B7591" w:rsidRPr="00A919B4" w:rsidRDefault="003B7591" w:rsidP="00B704D2">
            <w:pPr>
              <w:jc w:val="both"/>
              <w:rPr>
                <w:sz w:val="26"/>
                <w:szCs w:val="26"/>
              </w:rPr>
            </w:pPr>
            <w:r w:rsidRPr="00A919B4">
              <w:rPr>
                <w:sz w:val="26"/>
                <w:szCs w:val="26"/>
              </w:rPr>
              <w:t>Обязательные условия договора</w:t>
            </w:r>
          </w:p>
        </w:tc>
        <w:tc>
          <w:tcPr>
            <w:tcW w:w="10093" w:type="dxa"/>
            <w:shd w:val="clear" w:color="auto" w:fill="auto"/>
          </w:tcPr>
          <w:p w:rsidR="00142854" w:rsidRPr="006225C2" w:rsidRDefault="00142854" w:rsidP="00142854">
            <w:pPr>
              <w:jc w:val="both"/>
              <w:rPr>
                <w:sz w:val="26"/>
                <w:szCs w:val="26"/>
              </w:rPr>
            </w:pPr>
            <w:r w:rsidRPr="00A919B4">
              <w:rPr>
                <w:sz w:val="26"/>
                <w:szCs w:val="26"/>
              </w:rPr>
              <w:t xml:space="preserve">Срок и условия </w:t>
            </w:r>
            <w:r w:rsidR="00CD3F33">
              <w:rPr>
                <w:sz w:val="26"/>
                <w:szCs w:val="26"/>
              </w:rPr>
              <w:t>поставки товара,</w:t>
            </w:r>
            <w:r w:rsidRPr="00A919B4">
              <w:rPr>
                <w:sz w:val="26"/>
                <w:szCs w:val="26"/>
              </w:rPr>
              <w:t xml:space="preserve"> порядок оплаты в соответствии с тре</w:t>
            </w:r>
            <w:r>
              <w:rPr>
                <w:sz w:val="26"/>
                <w:szCs w:val="26"/>
              </w:rPr>
              <w:t>бованиями настоящих документов,</w:t>
            </w:r>
            <w:r w:rsidRPr="00A919B4">
              <w:rPr>
                <w:sz w:val="26"/>
                <w:szCs w:val="26"/>
              </w:rPr>
              <w:t xml:space="preserve"> </w:t>
            </w:r>
            <w:r w:rsidRPr="005827DF">
              <w:rPr>
                <w:sz w:val="26"/>
                <w:szCs w:val="26"/>
              </w:rPr>
              <w:t>антикорупционная оговорка (Приложение №</w:t>
            </w:r>
            <w:r>
              <w:rPr>
                <w:sz w:val="26"/>
                <w:szCs w:val="26"/>
              </w:rPr>
              <w:t>2</w:t>
            </w:r>
            <w:r w:rsidRPr="005827DF">
              <w:rPr>
                <w:sz w:val="26"/>
                <w:szCs w:val="26"/>
              </w:rPr>
              <w:t xml:space="preserve"> к Приглашению), а также</w:t>
            </w:r>
            <w:r>
              <w:rPr>
                <w:sz w:val="26"/>
                <w:szCs w:val="26"/>
              </w:rPr>
              <w:t xml:space="preserve"> </w:t>
            </w:r>
          </w:p>
          <w:p w:rsidR="00142854" w:rsidRDefault="00142854" w:rsidP="00142854">
            <w:pPr>
              <w:jc w:val="both"/>
              <w:rPr>
                <w:sz w:val="26"/>
                <w:szCs w:val="26"/>
              </w:rPr>
            </w:pPr>
            <w:r>
              <w:rPr>
                <w:b/>
                <w:sz w:val="26"/>
                <w:szCs w:val="26"/>
              </w:rPr>
              <w:t>м</w:t>
            </w:r>
            <w:r w:rsidRPr="006225C2">
              <w:rPr>
                <w:b/>
                <w:sz w:val="26"/>
                <w:szCs w:val="26"/>
              </w:rPr>
              <w:t>еры ответственности сторон за неисполнение договора</w:t>
            </w:r>
            <w:r w:rsidRPr="006225C2">
              <w:rPr>
                <w:sz w:val="26"/>
                <w:szCs w:val="26"/>
              </w:rPr>
              <w:t>:</w:t>
            </w:r>
          </w:p>
          <w:p w:rsidR="00142854" w:rsidRPr="006225C2" w:rsidRDefault="00142854" w:rsidP="00142854">
            <w:pPr>
              <w:jc w:val="both"/>
              <w:rPr>
                <w:sz w:val="26"/>
                <w:szCs w:val="26"/>
              </w:rPr>
            </w:pPr>
          </w:p>
          <w:p w:rsidR="00142854" w:rsidRDefault="00142854" w:rsidP="00142854">
            <w:pPr>
              <w:jc w:val="both"/>
              <w:rPr>
                <w:sz w:val="26"/>
                <w:szCs w:val="26"/>
              </w:rPr>
            </w:pPr>
            <w:r w:rsidRPr="005452E3">
              <w:rPr>
                <w:sz w:val="26"/>
                <w:szCs w:val="26"/>
              </w:rPr>
              <w:t xml:space="preserve">в случае нарушения </w:t>
            </w:r>
            <w:r w:rsidR="0011200C">
              <w:rPr>
                <w:sz w:val="26"/>
                <w:szCs w:val="26"/>
              </w:rPr>
              <w:t>З</w:t>
            </w:r>
            <w:r w:rsidRPr="005452E3">
              <w:rPr>
                <w:sz w:val="26"/>
                <w:szCs w:val="26"/>
              </w:rPr>
              <w:t xml:space="preserve">аказчиком сроков оплаты </w:t>
            </w:r>
            <w:r w:rsidR="0011200C">
              <w:rPr>
                <w:sz w:val="26"/>
                <w:szCs w:val="26"/>
              </w:rPr>
              <w:t>поставки товар</w:t>
            </w:r>
            <w:r w:rsidR="003955B9">
              <w:rPr>
                <w:sz w:val="26"/>
                <w:szCs w:val="26"/>
              </w:rPr>
              <w:t>ов</w:t>
            </w:r>
            <w:r w:rsidRPr="005452E3">
              <w:rPr>
                <w:sz w:val="26"/>
                <w:szCs w:val="26"/>
              </w:rPr>
              <w:t xml:space="preserve">, он выплачивает </w:t>
            </w:r>
            <w:r w:rsidR="003955B9">
              <w:rPr>
                <w:sz w:val="26"/>
                <w:szCs w:val="26"/>
              </w:rPr>
              <w:t>И</w:t>
            </w:r>
            <w:r w:rsidRPr="005452E3">
              <w:rPr>
                <w:sz w:val="26"/>
                <w:szCs w:val="26"/>
              </w:rPr>
              <w:t xml:space="preserve">сполнителю пеню из расчета 0,1% от суммы задолженности, за каждый день просрочки исполнения обязательств. </w:t>
            </w:r>
            <w:r>
              <w:rPr>
                <w:sz w:val="26"/>
                <w:szCs w:val="26"/>
              </w:rPr>
              <w:t xml:space="preserve">Участник </w:t>
            </w:r>
            <w:r w:rsidRPr="005452E3">
              <w:rPr>
                <w:sz w:val="26"/>
                <w:szCs w:val="26"/>
              </w:rPr>
              <w:t xml:space="preserve">несет ответственность, в соответствии с законодательством Республики Беларусь перед </w:t>
            </w:r>
            <w:r w:rsidR="003955B9">
              <w:rPr>
                <w:sz w:val="26"/>
                <w:szCs w:val="26"/>
              </w:rPr>
              <w:t>З</w:t>
            </w:r>
            <w:r w:rsidRPr="005452E3">
              <w:rPr>
                <w:sz w:val="26"/>
                <w:szCs w:val="26"/>
              </w:rPr>
              <w:t xml:space="preserve">аказчиком за утрату или повреждение </w:t>
            </w:r>
            <w:r w:rsidRPr="005452E3">
              <w:rPr>
                <w:sz w:val="26"/>
                <w:szCs w:val="26"/>
              </w:rPr>
              <w:lastRenderedPageBreak/>
              <w:t xml:space="preserve">имущества </w:t>
            </w:r>
            <w:r w:rsidR="003955B9">
              <w:rPr>
                <w:sz w:val="26"/>
                <w:szCs w:val="26"/>
              </w:rPr>
              <w:t>З</w:t>
            </w:r>
            <w:r w:rsidRPr="005452E3">
              <w:rPr>
                <w:sz w:val="26"/>
                <w:szCs w:val="26"/>
              </w:rPr>
              <w:t>аказчика. Споры и разногласия, не урегулированные в претензионном порядке, подлежат рассмотрению в соответствии с законодательством Республики Беларусь.</w:t>
            </w:r>
          </w:p>
          <w:p w:rsidR="00142854" w:rsidRDefault="00142854" w:rsidP="00142854">
            <w:pPr>
              <w:jc w:val="both"/>
              <w:rPr>
                <w:sz w:val="26"/>
                <w:szCs w:val="26"/>
              </w:rPr>
            </w:pPr>
          </w:p>
          <w:p w:rsidR="00166489" w:rsidRPr="00A919B4" w:rsidRDefault="00142854" w:rsidP="00142854">
            <w:pPr>
              <w:jc w:val="both"/>
              <w:rPr>
                <w:sz w:val="26"/>
                <w:szCs w:val="26"/>
              </w:rPr>
            </w:pPr>
            <w:r w:rsidRPr="00376ADE">
              <w:rPr>
                <w:sz w:val="26"/>
                <w:szCs w:val="26"/>
              </w:rPr>
              <w:t xml:space="preserve">Срок заключения договора со дня принятия решения о выборе контрагента в течение </w:t>
            </w:r>
            <w:r>
              <w:rPr>
                <w:sz w:val="26"/>
                <w:szCs w:val="26"/>
              </w:rPr>
              <w:t>15</w:t>
            </w:r>
            <w:r w:rsidRPr="00376ADE">
              <w:rPr>
                <w:sz w:val="26"/>
                <w:szCs w:val="26"/>
              </w:rPr>
              <w:t xml:space="preserve"> дней, либо предоставить письменное заявление об отказе.</w:t>
            </w:r>
          </w:p>
        </w:tc>
      </w:tr>
      <w:tr w:rsidR="009F6FA4" w:rsidRPr="00A919B4" w:rsidTr="00ED15EA">
        <w:tc>
          <w:tcPr>
            <w:tcW w:w="4395" w:type="dxa"/>
            <w:shd w:val="clear" w:color="auto" w:fill="auto"/>
            <w:vAlign w:val="center"/>
          </w:tcPr>
          <w:p w:rsidR="009F6FA4" w:rsidRPr="00A919B4" w:rsidRDefault="009F6FA4" w:rsidP="00B704D2">
            <w:pPr>
              <w:rPr>
                <w:sz w:val="26"/>
                <w:szCs w:val="26"/>
              </w:rPr>
            </w:pPr>
            <w:r w:rsidRPr="00A919B4">
              <w:rPr>
                <w:sz w:val="26"/>
                <w:szCs w:val="26"/>
              </w:rPr>
              <w:lastRenderedPageBreak/>
              <w:t>Способ предоставления коммерческих предложений</w:t>
            </w:r>
          </w:p>
        </w:tc>
        <w:tc>
          <w:tcPr>
            <w:tcW w:w="10093" w:type="dxa"/>
            <w:shd w:val="clear" w:color="auto" w:fill="auto"/>
          </w:tcPr>
          <w:p w:rsidR="009F6FA4" w:rsidRPr="00062318" w:rsidRDefault="00062318" w:rsidP="00062318">
            <w:pPr>
              <w:jc w:val="both"/>
              <w:rPr>
                <w:sz w:val="26"/>
                <w:szCs w:val="26"/>
              </w:rPr>
            </w:pPr>
            <w:r>
              <w:rPr>
                <w:sz w:val="26"/>
                <w:szCs w:val="26"/>
              </w:rPr>
              <w:t xml:space="preserve">ЭТП </w:t>
            </w:r>
            <w:r>
              <w:rPr>
                <w:sz w:val="26"/>
                <w:szCs w:val="26"/>
                <w:lang w:val="en-US"/>
              </w:rPr>
              <w:t>Bidmart</w:t>
            </w:r>
            <w:r w:rsidRPr="00062318">
              <w:rPr>
                <w:sz w:val="26"/>
                <w:szCs w:val="26"/>
              </w:rPr>
              <w:t>.</w:t>
            </w:r>
            <w:r>
              <w:rPr>
                <w:sz w:val="26"/>
                <w:szCs w:val="26"/>
                <w:lang w:val="en-US"/>
              </w:rPr>
              <w:t>by</w:t>
            </w:r>
            <w:r w:rsidRPr="00062318">
              <w:rPr>
                <w:sz w:val="26"/>
                <w:szCs w:val="26"/>
              </w:rPr>
              <w:t xml:space="preserve"> (</w:t>
            </w:r>
            <w:r>
              <w:rPr>
                <w:sz w:val="26"/>
                <w:szCs w:val="26"/>
              </w:rPr>
              <w:t>инструкция по регистрации</w:t>
            </w:r>
            <w:r w:rsidR="00392B76">
              <w:rPr>
                <w:sz w:val="26"/>
                <w:szCs w:val="26"/>
              </w:rPr>
              <w:t xml:space="preserve"> </w:t>
            </w:r>
            <w:r w:rsidR="00376813">
              <w:rPr>
                <w:sz w:val="26"/>
                <w:szCs w:val="26"/>
              </w:rPr>
              <w:t xml:space="preserve">Участников на ЭТП </w:t>
            </w:r>
            <w:r w:rsidR="00392B76">
              <w:rPr>
                <w:sz w:val="26"/>
                <w:szCs w:val="26"/>
              </w:rPr>
              <w:t>прилагается)</w:t>
            </w:r>
          </w:p>
        </w:tc>
      </w:tr>
      <w:tr w:rsidR="009F6FA4" w:rsidRPr="00A919B4" w:rsidTr="00ED15EA">
        <w:tc>
          <w:tcPr>
            <w:tcW w:w="4395" w:type="dxa"/>
            <w:shd w:val="clear" w:color="auto" w:fill="auto"/>
            <w:vAlign w:val="center"/>
          </w:tcPr>
          <w:p w:rsidR="009F6FA4" w:rsidRPr="00A919B4" w:rsidRDefault="009F6FA4" w:rsidP="00B704D2">
            <w:pPr>
              <w:rPr>
                <w:sz w:val="26"/>
                <w:szCs w:val="26"/>
              </w:rPr>
            </w:pPr>
            <w:r w:rsidRPr="00A919B4">
              <w:rPr>
                <w:sz w:val="26"/>
                <w:szCs w:val="26"/>
              </w:rPr>
              <w:t>Валюта заключения договора</w:t>
            </w:r>
          </w:p>
        </w:tc>
        <w:tc>
          <w:tcPr>
            <w:tcW w:w="10093" w:type="dxa"/>
            <w:shd w:val="clear" w:color="auto" w:fill="auto"/>
          </w:tcPr>
          <w:p w:rsidR="009F6FA4" w:rsidRPr="00A919B4" w:rsidRDefault="009F6FA4" w:rsidP="00B704D2">
            <w:pPr>
              <w:jc w:val="both"/>
              <w:rPr>
                <w:sz w:val="26"/>
                <w:szCs w:val="26"/>
              </w:rPr>
            </w:pPr>
            <w:r w:rsidRPr="00A919B4">
              <w:rPr>
                <w:sz w:val="26"/>
                <w:szCs w:val="26"/>
              </w:rPr>
              <w:t>Белорусские рубли (</w:t>
            </w:r>
            <w:r w:rsidRPr="00A919B4">
              <w:rPr>
                <w:sz w:val="26"/>
                <w:szCs w:val="26"/>
                <w:lang w:val="en-US"/>
              </w:rPr>
              <w:t>BYN</w:t>
            </w:r>
            <w:r w:rsidRPr="00A919B4">
              <w:rPr>
                <w:sz w:val="26"/>
                <w:szCs w:val="26"/>
              </w:rPr>
              <w:t>)</w:t>
            </w:r>
          </w:p>
        </w:tc>
      </w:tr>
      <w:tr w:rsidR="009F6FA4" w:rsidRPr="00A919B4" w:rsidTr="00ED15EA">
        <w:tc>
          <w:tcPr>
            <w:tcW w:w="4395" w:type="dxa"/>
            <w:shd w:val="clear" w:color="auto" w:fill="auto"/>
            <w:vAlign w:val="center"/>
          </w:tcPr>
          <w:p w:rsidR="009F6FA4" w:rsidRPr="00A919B4" w:rsidRDefault="009F6FA4" w:rsidP="00B704D2">
            <w:pPr>
              <w:rPr>
                <w:sz w:val="26"/>
                <w:szCs w:val="26"/>
              </w:rPr>
            </w:pPr>
            <w:r w:rsidRPr="00A919B4">
              <w:rPr>
                <w:sz w:val="26"/>
                <w:szCs w:val="26"/>
              </w:rPr>
              <w:t>Контактные лицо по проведению процедуры закупки</w:t>
            </w:r>
          </w:p>
        </w:tc>
        <w:tc>
          <w:tcPr>
            <w:tcW w:w="10093" w:type="dxa"/>
            <w:shd w:val="clear" w:color="auto" w:fill="auto"/>
          </w:tcPr>
          <w:p w:rsidR="009F6FA4" w:rsidRPr="00A919B4" w:rsidRDefault="00785E18" w:rsidP="00B704D2">
            <w:pPr>
              <w:pStyle w:val="a5"/>
              <w:widowControl w:val="0"/>
              <w:jc w:val="both"/>
              <w:rPr>
                <w:rFonts w:ascii="Times New Roman" w:hAnsi="Times New Roman"/>
                <w:sz w:val="26"/>
                <w:szCs w:val="26"/>
              </w:rPr>
            </w:pPr>
            <w:r>
              <w:rPr>
                <w:rFonts w:ascii="Times New Roman" w:hAnsi="Times New Roman"/>
                <w:sz w:val="26"/>
                <w:szCs w:val="26"/>
              </w:rPr>
              <w:t>Алейник Ольга Геннадьевна</w:t>
            </w:r>
          </w:p>
          <w:p w:rsidR="009F6FA4" w:rsidRPr="00A919B4" w:rsidRDefault="00785E18" w:rsidP="003B7591">
            <w:pPr>
              <w:pStyle w:val="a5"/>
              <w:widowControl w:val="0"/>
              <w:jc w:val="both"/>
              <w:rPr>
                <w:rFonts w:ascii="Times New Roman" w:hAnsi="Times New Roman"/>
                <w:sz w:val="26"/>
                <w:szCs w:val="26"/>
              </w:rPr>
            </w:pPr>
            <w:r>
              <w:rPr>
                <w:rFonts w:ascii="Times New Roman" w:hAnsi="Times New Roman"/>
                <w:sz w:val="26"/>
                <w:szCs w:val="26"/>
              </w:rPr>
              <w:t>тел. +375 17 359 90 63</w:t>
            </w:r>
          </w:p>
        </w:tc>
      </w:tr>
      <w:tr w:rsidR="009F6FA4" w:rsidRPr="00A919B4" w:rsidTr="00ED15EA">
        <w:tc>
          <w:tcPr>
            <w:tcW w:w="4395" w:type="dxa"/>
            <w:shd w:val="clear" w:color="auto" w:fill="auto"/>
            <w:vAlign w:val="center"/>
          </w:tcPr>
          <w:p w:rsidR="009F6FA4" w:rsidRPr="00A919B4" w:rsidRDefault="009F6FA4" w:rsidP="00B704D2">
            <w:pPr>
              <w:rPr>
                <w:sz w:val="26"/>
                <w:szCs w:val="26"/>
              </w:rPr>
            </w:pPr>
            <w:r w:rsidRPr="00A919B4">
              <w:rPr>
                <w:sz w:val="26"/>
                <w:szCs w:val="26"/>
              </w:rPr>
              <w:t>Контактное лицо по предмету закупки</w:t>
            </w:r>
          </w:p>
        </w:tc>
        <w:tc>
          <w:tcPr>
            <w:tcW w:w="10093" w:type="dxa"/>
            <w:shd w:val="clear" w:color="auto" w:fill="auto"/>
          </w:tcPr>
          <w:p w:rsidR="006C6B2C" w:rsidRPr="00A919B4" w:rsidRDefault="00142854" w:rsidP="00B704D2">
            <w:pPr>
              <w:pStyle w:val="a5"/>
              <w:widowControl w:val="0"/>
              <w:jc w:val="both"/>
              <w:rPr>
                <w:rFonts w:ascii="Times New Roman" w:hAnsi="Times New Roman"/>
                <w:sz w:val="26"/>
                <w:szCs w:val="26"/>
              </w:rPr>
            </w:pPr>
            <w:r>
              <w:rPr>
                <w:rFonts w:ascii="Times New Roman" w:hAnsi="Times New Roman"/>
                <w:sz w:val="26"/>
                <w:szCs w:val="26"/>
              </w:rPr>
              <w:t>Савчик Сергей Николаевич</w:t>
            </w:r>
          </w:p>
          <w:p w:rsidR="009F6FA4" w:rsidRPr="00A919B4" w:rsidRDefault="002E6691" w:rsidP="00687410">
            <w:pPr>
              <w:pStyle w:val="a5"/>
              <w:widowControl w:val="0"/>
              <w:jc w:val="both"/>
              <w:rPr>
                <w:rFonts w:ascii="Times New Roman" w:hAnsi="Times New Roman"/>
                <w:sz w:val="26"/>
                <w:szCs w:val="26"/>
              </w:rPr>
            </w:pPr>
            <w:r w:rsidRPr="00F63CE2">
              <w:rPr>
                <w:rFonts w:ascii="Times New Roman" w:hAnsi="Times New Roman"/>
                <w:sz w:val="26"/>
                <w:szCs w:val="26"/>
              </w:rPr>
              <w:t xml:space="preserve">тел. </w:t>
            </w:r>
            <w:r w:rsidR="006C6B2C" w:rsidRPr="006C6B2C">
              <w:rPr>
                <w:rFonts w:ascii="Times New Roman" w:hAnsi="Times New Roman"/>
                <w:sz w:val="26"/>
                <w:szCs w:val="26"/>
              </w:rPr>
              <w:t>+375 17</w:t>
            </w:r>
            <w:r w:rsidR="00142854">
              <w:rPr>
                <w:rFonts w:ascii="Times New Roman" w:hAnsi="Times New Roman"/>
                <w:sz w:val="26"/>
                <w:szCs w:val="26"/>
              </w:rPr>
              <w:t> </w:t>
            </w:r>
            <w:r w:rsidR="00142854">
              <w:rPr>
                <w:rFonts w:ascii="Times New Roman" w:hAnsi="Times New Roman"/>
                <w:color w:val="333333"/>
                <w:sz w:val="26"/>
                <w:szCs w:val="26"/>
                <w:shd w:val="clear" w:color="auto" w:fill="F8F6EF"/>
              </w:rPr>
              <w:t xml:space="preserve">359 </w:t>
            </w:r>
            <w:r w:rsidR="00142854" w:rsidRPr="00142854">
              <w:rPr>
                <w:rFonts w:ascii="Times New Roman" w:hAnsi="Times New Roman"/>
                <w:color w:val="333333"/>
                <w:sz w:val="26"/>
                <w:szCs w:val="26"/>
                <w:shd w:val="clear" w:color="auto" w:fill="F8F6EF"/>
              </w:rPr>
              <w:t>97</w:t>
            </w:r>
            <w:r w:rsidR="00142854">
              <w:rPr>
                <w:rFonts w:ascii="Times New Roman" w:hAnsi="Times New Roman"/>
                <w:color w:val="333333"/>
                <w:sz w:val="26"/>
                <w:szCs w:val="26"/>
                <w:shd w:val="clear" w:color="auto" w:fill="F8F6EF"/>
              </w:rPr>
              <w:t xml:space="preserve"> </w:t>
            </w:r>
            <w:r w:rsidR="00142854" w:rsidRPr="00142854">
              <w:rPr>
                <w:rFonts w:ascii="Times New Roman" w:hAnsi="Times New Roman"/>
                <w:color w:val="333333"/>
                <w:sz w:val="26"/>
                <w:szCs w:val="26"/>
                <w:shd w:val="clear" w:color="auto" w:fill="F8F6EF"/>
              </w:rPr>
              <w:t>23</w:t>
            </w:r>
          </w:p>
        </w:tc>
      </w:tr>
      <w:tr w:rsidR="009F6FA4" w:rsidRPr="00A919B4" w:rsidTr="00ED15EA">
        <w:trPr>
          <w:trHeight w:val="655"/>
        </w:trPr>
        <w:tc>
          <w:tcPr>
            <w:tcW w:w="4395" w:type="dxa"/>
            <w:shd w:val="clear" w:color="auto" w:fill="auto"/>
            <w:vAlign w:val="center"/>
          </w:tcPr>
          <w:p w:rsidR="009F6FA4" w:rsidRPr="00A919B4" w:rsidRDefault="009F6FA4" w:rsidP="00B704D2">
            <w:pPr>
              <w:rPr>
                <w:sz w:val="26"/>
                <w:szCs w:val="26"/>
              </w:rPr>
            </w:pPr>
            <w:r w:rsidRPr="00A919B4">
              <w:rPr>
                <w:sz w:val="26"/>
                <w:szCs w:val="26"/>
              </w:rPr>
              <w:t>Срок предоставления</w:t>
            </w:r>
          </w:p>
        </w:tc>
        <w:tc>
          <w:tcPr>
            <w:tcW w:w="10093" w:type="dxa"/>
            <w:shd w:val="clear" w:color="auto" w:fill="auto"/>
            <w:vAlign w:val="center"/>
          </w:tcPr>
          <w:p w:rsidR="009F6FA4" w:rsidRPr="00A919B4" w:rsidRDefault="00350C96" w:rsidP="003955B9">
            <w:pPr>
              <w:pStyle w:val="a5"/>
              <w:widowControl w:val="0"/>
              <w:rPr>
                <w:rFonts w:ascii="Times New Roman" w:hAnsi="Times New Roman"/>
                <w:sz w:val="26"/>
                <w:szCs w:val="26"/>
              </w:rPr>
            </w:pPr>
            <w:r>
              <w:rPr>
                <w:rFonts w:ascii="Times New Roman" w:hAnsi="Times New Roman"/>
                <w:sz w:val="26"/>
                <w:szCs w:val="26"/>
              </w:rPr>
              <w:t>до 23.</w:t>
            </w:r>
            <w:r w:rsidR="00105F56">
              <w:rPr>
                <w:rFonts w:ascii="Times New Roman" w:hAnsi="Times New Roman"/>
                <w:sz w:val="26"/>
                <w:szCs w:val="26"/>
              </w:rPr>
              <w:t>45</w:t>
            </w:r>
            <w:r>
              <w:rPr>
                <w:rFonts w:ascii="Times New Roman" w:hAnsi="Times New Roman"/>
                <w:sz w:val="26"/>
                <w:szCs w:val="26"/>
              </w:rPr>
              <w:t xml:space="preserve"> </w:t>
            </w:r>
            <w:r w:rsidR="00F041FF">
              <w:rPr>
                <w:rFonts w:ascii="Times New Roman" w:hAnsi="Times New Roman"/>
                <w:sz w:val="26"/>
                <w:szCs w:val="26"/>
              </w:rPr>
              <w:t xml:space="preserve">       </w:t>
            </w:r>
            <w:r w:rsidR="003955B9">
              <w:rPr>
                <w:rFonts w:ascii="Times New Roman" w:hAnsi="Times New Roman"/>
                <w:sz w:val="26"/>
                <w:szCs w:val="26"/>
              </w:rPr>
              <w:t>28 марта</w:t>
            </w:r>
            <w:r w:rsidR="00F041FF">
              <w:rPr>
                <w:rFonts w:ascii="Times New Roman" w:hAnsi="Times New Roman"/>
                <w:sz w:val="26"/>
                <w:szCs w:val="26"/>
              </w:rPr>
              <w:t xml:space="preserve"> 2025</w:t>
            </w:r>
            <w:r w:rsidR="009F6FA4" w:rsidRPr="00A919B4">
              <w:rPr>
                <w:rFonts w:ascii="Times New Roman" w:hAnsi="Times New Roman"/>
                <w:sz w:val="26"/>
                <w:szCs w:val="26"/>
              </w:rPr>
              <w:t>г.</w:t>
            </w:r>
          </w:p>
        </w:tc>
      </w:tr>
    </w:tbl>
    <w:p w:rsidR="00BA66DB" w:rsidRPr="00A919B4" w:rsidRDefault="00BA66DB" w:rsidP="001213BD">
      <w:pPr>
        <w:ind w:right="536" w:firstLine="708"/>
        <w:jc w:val="both"/>
        <w:rPr>
          <w:sz w:val="26"/>
          <w:szCs w:val="26"/>
        </w:rPr>
      </w:pPr>
      <w:r w:rsidRPr="00A919B4">
        <w:rPr>
          <w:sz w:val="26"/>
          <w:szCs w:val="26"/>
        </w:rPr>
        <w:t xml:space="preserve">Коммерческие предложения, поступившее в Банк </w:t>
      </w:r>
      <w:r w:rsidRPr="00A919B4">
        <w:rPr>
          <w:i/>
          <w:sz w:val="26"/>
          <w:szCs w:val="26"/>
        </w:rPr>
        <w:t>после истечения окончательного срока его представления</w:t>
      </w:r>
      <w:r w:rsidRPr="00A919B4">
        <w:rPr>
          <w:sz w:val="26"/>
          <w:szCs w:val="26"/>
        </w:rPr>
        <w:t>, к рассмотрению не принимаются.</w:t>
      </w:r>
    </w:p>
    <w:p w:rsidR="0066011C" w:rsidRDefault="00BA66DB" w:rsidP="0066011C">
      <w:pPr>
        <w:ind w:firstLine="708"/>
        <w:jc w:val="both"/>
        <w:rPr>
          <w:sz w:val="26"/>
          <w:szCs w:val="26"/>
        </w:rPr>
      </w:pPr>
      <w:r w:rsidRPr="00A919B4">
        <w:rPr>
          <w:sz w:val="26"/>
          <w:szCs w:val="26"/>
        </w:rPr>
        <w:t>Заказчик вправе отменить процедуру закупки до заключения договора с победителем и не несет за это ответственность перед участниками процедуры закупки.</w:t>
      </w:r>
    </w:p>
    <w:p w:rsidR="0066011C" w:rsidRDefault="0066011C" w:rsidP="0066011C">
      <w:pPr>
        <w:ind w:firstLine="708"/>
        <w:jc w:val="both"/>
        <w:rPr>
          <w:sz w:val="26"/>
          <w:szCs w:val="26"/>
        </w:rPr>
      </w:pPr>
    </w:p>
    <w:p w:rsidR="0066011C" w:rsidRPr="003E3668" w:rsidRDefault="0066011C" w:rsidP="0066011C">
      <w:pPr>
        <w:ind w:firstLine="708"/>
        <w:jc w:val="both"/>
        <w:rPr>
          <w:sz w:val="26"/>
          <w:szCs w:val="26"/>
        </w:rPr>
      </w:pPr>
    </w:p>
    <w:p w:rsidR="00357B8A" w:rsidRDefault="00357B8A" w:rsidP="0066011C">
      <w:pPr>
        <w:ind w:firstLine="708"/>
        <w:jc w:val="both"/>
        <w:rPr>
          <w:sz w:val="28"/>
          <w:szCs w:val="28"/>
        </w:rPr>
      </w:pPr>
      <w:r>
        <w:rPr>
          <w:sz w:val="28"/>
          <w:szCs w:val="28"/>
        </w:rPr>
        <w:t>Начальник Отдела закупок</w:t>
      </w:r>
      <w:r>
        <w:rPr>
          <w:sz w:val="28"/>
          <w:szCs w:val="28"/>
        </w:rPr>
        <w:tab/>
        <w:t>Р.А. Лавренюк</w:t>
      </w:r>
    </w:p>
    <w:p w:rsidR="00687410" w:rsidRDefault="00687410" w:rsidP="0066011C">
      <w:pPr>
        <w:ind w:firstLine="708"/>
        <w:jc w:val="both"/>
        <w:rPr>
          <w:sz w:val="28"/>
          <w:szCs w:val="28"/>
        </w:rPr>
      </w:pPr>
    </w:p>
    <w:p w:rsidR="00687410" w:rsidRDefault="00687410" w:rsidP="0066011C">
      <w:pPr>
        <w:ind w:firstLine="708"/>
        <w:jc w:val="both"/>
        <w:rPr>
          <w:sz w:val="28"/>
          <w:szCs w:val="28"/>
        </w:rPr>
      </w:pPr>
    </w:p>
    <w:p w:rsidR="00142854" w:rsidRDefault="00142854" w:rsidP="007E4C2A">
      <w:pPr>
        <w:jc w:val="both"/>
        <w:rPr>
          <w:sz w:val="18"/>
          <w:szCs w:val="18"/>
        </w:rPr>
      </w:pPr>
    </w:p>
    <w:p w:rsidR="00142854" w:rsidRDefault="00142854" w:rsidP="007E4C2A">
      <w:pPr>
        <w:jc w:val="both"/>
        <w:rPr>
          <w:sz w:val="18"/>
          <w:szCs w:val="18"/>
        </w:rPr>
      </w:pPr>
    </w:p>
    <w:p w:rsidR="00827EF4" w:rsidRPr="00687410" w:rsidRDefault="00687410" w:rsidP="007E4C2A">
      <w:pPr>
        <w:jc w:val="both"/>
        <w:rPr>
          <w:sz w:val="18"/>
          <w:szCs w:val="18"/>
        </w:rPr>
      </w:pPr>
      <w:r w:rsidRPr="00687410">
        <w:rPr>
          <w:sz w:val="18"/>
          <w:szCs w:val="18"/>
        </w:rPr>
        <w:t>Алейник О.Г. +375 17 359-90-63</w:t>
      </w:r>
    </w:p>
    <w:p w:rsidR="00F85B90" w:rsidRDefault="00F85B90">
      <w:pPr>
        <w:spacing w:after="200" w:line="276" w:lineRule="auto"/>
        <w:rPr>
          <w:sz w:val="26"/>
          <w:szCs w:val="26"/>
        </w:rPr>
        <w:sectPr w:rsidR="00F85B90" w:rsidSect="001213BD">
          <w:headerReference w:type="default" r:id="rId7"/>
          <w:headerReference w:type="first" r:id="rId8"/>
          <w:pgSz w:w="16838" w:h="11906" w:orient="landscape"/>
          <w:pgMar w:top="849" w:right="1103" w:bottom="1701" w:left="1134" w:header="709" w:footer="709" w:gutter="0"/>
          <w:cols w:space="708"/>
          <w:titlePg/>
          <w:docGrid w:linePitch="360"/>
        </w:sectPr>
      </w:pPr>
    </w:p>
    <w:p w:rsidR="00CE718B" w:rsidRPr="00A919B4" w:rsidRDefault="00CE718B" w:rsidP="00CE718B">
      <w:pPr>
        <w:jc w:val="right"/>
        <w:rPr>
          <w:b/>
          <w:sz w:val="26"/>
          <w:szCs w:val="26"/>
        </w:rPr>
      </w:pPr>
      <w:r w:rsidRPr="00A919B4">
        <w:rPr>
          <w:b/>
          <w:sz w:val="26"/>
          <w:szCs w:val="26"/>
        </w:rPr>
        <w:lastRenderedPageBreak/>
        <w:t xml:space="preserve">Приложение № </w:t>
      </w:r>
      <w:r w:rsidR="005C2E20">
        <w:rPr>
          <w:b/>
          <w:sz w:val="26"/>
          <w:szCs w:val="26"/>
        </w:rPr>
        <w:t>1</w:t>
      </w:r>
      <w:r w:rsidRPr="00A919B4">
        <w:rPr>
          <w:b/>
          <w:sz w:val="26"/>
          <w:szCs w:val="26"/>
        </w:rPr>
        <w:t xml:space="preserve"> к Приглашению</w:t>
      </w:r>
    </w:p>
    <w:p w:rsidR="00CE718B" w:rsidRDefault="00CE718B" w:rsidP="00CE718B">
      <w:pPr>
        <w:jc w:val="both"/>
        <w:rPr>
          <w:sz w:val="26"/>
          <w:szCs w:val="26"/>
        </w:rPr>
      </w:pPr>
    </w:p>
    <w:p w:rsidR="00CE718B" w:rsidRDefault="00CE718B" w:rsidP="00CE718B">
      <w:pPr>
        <w:jc w:val="both"/>
        <w:rPr>
          <w:sz w:val="26"/>
          <w:szCs w:val="26"/>
        </w:rPr>
      </w:pPr>
    </w:p>
    <w:p w:rsidR="00CE718B" w:rsidRPr="00A919B4" w:rsidRDefault="00CE718B" w:rsidP="00CE718B">
      <w:pPr>
        <w:jc w:val="both"/>
        <w:rPr>
          <w:sz w:val="26"/>
          <w:szCs w:val="26"/>
        </w:rPr>
      </w:pPr>
    </w:p>
    <w:p w:rsidR="00F76AA9" w:rsidRPr="00281EF5" w:rsidRDefault="00F76AA9" w:rsidP="00F76AA9">
      <w:pPr>
        <w:widowControl w:val="0"/>
        <w:autoSpaceDE w:val="0"/>
        <w:autoSpaceDN w:val="0"/>
        <w:adjustRightInd w:val="0"/>
        <w:spacing w:before="150" w:after="150"/>
        <w:ind w:right="104"/>
        <w:jc w:val="center"/>
        <w:rPr>
          <w:b/>
          <w:bCs/>
          <w:color w:val="000000"/>
          <w:sz w:val="26"/>
          <w:szCs w:val="26"/>
        </w:rPr>
      </w:pPr>
      <w:r w:rsidRPr="00281EF5">
        <w:rPr>
          <w:b/>
          <w:bCs/>
          <w:color w:val="000000"/>
          <w:sz w:val="26"/>
          <w:szCs w:val="26"/>
        </w:rPr>
        <w:t xml:space="preserve">СОГЛАСИЕ </w:t>
      </w:r>
    </w:p>
    <w:p w:rsidR="00F76AA9" w:rsidRPr="00281EF5" w:rsidRDefault="00F76AA9" w:rsidP="00F76AA9">
      <w:pPr>
        <w:widowControl w:val="0"/>
        <w:autoSpaceDE w:val="0"/>
        <w:autoSpaceDN w:val="0"/>
        <w:adjustRightInd w:val="0"/>
        <w:spacing w:before="150" w:after="150"/>
        <w:ind w:right="104"/>
        <w:jc w:val="center"/>
        <w:rPr>
          <w:b/>
          <w:bCs/>
          <w:color w:val="000000"/>
          <w:sz w:val="26"/>
          <w:szCs w:val="26"/>
        </w:rPr>
      </w:pPr>
      <w:r w:rsidRPr="00281EF5">
        <w:rPr>
          <w:b/>
          <w:bCs/>
          <w:color w:val="000000"/>
          <w:sz w:val="26"/>
          <w:szCs w:val="26"/>
        </w:rPr>
        <w:t>НА ПРЕДОСТАВЛЕНИЕ СВЕДЕНИЙ</w:t>
      </w:r>
    </w:p>
    <w:p w:rsidR="00F76AA9" w:rsidRPr="00281EF5" w:rsidRDefault="00F76AA9" w:rsidP="00F76AA9">
      <w:pPr>
        <w:pStyle w:val="ConsPlusNormal"/>
        <w:jc w:val="center"/>
        <w:rPr>
          <w:rFonts w:ascii="Times New Roman" w:hAnsi="Times New Roman" w:cs="Times New Roman"/>
          <w:b/>
          <w:bCs/>
          <w:color w:val="000000"/>
          <w:sz w:val="26"/>
          <w:szCs w:val="26"/>
        </w:rPr>
      </w:pPr>
      <w:r w:rsidRPr="00281EF5">
        <w:rPr>
          <w:rFonts w:ascii="Times New Roman" w:hAnsi="Times New Roman" w:cs="Times New Roman"/>
          <w:b/>
          <w:bCs/>
          <w:color w:val="000000"/>
          <w:sz w:val="26"/>
          <w:szCs w:val="26"/>
        </w:rPr>
        <w:t>№________________________________&lt;*&gt;</w:t>
      </w:r>
    </w:p>
    <w:p w:rsidR="00F76AA9" w:rsidRPr="00281EF5" w:rsidRDefault="00F76AA9" w:rsidP="00F76AA9">
      <w:pPr>
        <w:pStyle w:val="ConsPlusNormal"/>
        <w:jc w:val="center"/>
        <w:rPr>
          <w:rFonts w:ascii="Times New Roman" w:hAnsi="Times New Roman" w:cs="Times New Roman"/>
          <w:b/>
          <w:bCs/>
          <w:color w:val="000000"/>
          <w:sz w:val="26"/>
          <w:szCs w:val="26"/>
        </w:rPr>
      </w:pPr>
    </w:p>
    <w:p w:rsidR="00F76AA9" w:rsidRPr="00281EF5" w:rsidRDefault="00F76AA9" w:rsidP="00F76AA9">
      <w:pPr>
        <w:widowControl w:val="0"/>
        <w:autoSpaceDE w:val="0"/>
        <w:autoSpaceDN w:val="0"/>
        <w:adjustRightInd w:val="0"/>
        <w:spacing w:before="150" w:after="150"/>
        <w:ind w:right="104"/>
        <w:jc w:val="center"/>
        <w:rPr>
          <w:rFonts w:ascii="Arial" w:hAnsi="Arial" w:cs="Arial"/>
        </w:rPr>
      </w:pPr>
    </w:p>
    <w:p w:rsidR="00F76AA9" w:rsidRPr="00281EF5" w:rsidRDefault="00F76AA9" w:rsidP="00F76AA9">
      <w:pPr>
        <w:widowControl w:val="0"/>
        <w:autoSpaceDE w:val="0"/>
        <w:autoSpaceDN w:val="0"/>
        <w:adjustRightInd w:val="0"/>
        <w:ind w:right="104"/>
        <w:rPr>
          <w:color w:val="000000"/>
          <w:sz w:val="20"/>
          <w:szCs w:val="20"/>
        </w:rPr>
      </w:pPr>
    </w:p>
    <w:p w:rsidR="00F76AA9" w:rsidRPr="00281EF5" w:rsidRDefault="00F76AA9" w:rsidP="00F76AA9">
      <w:pPr>
        <w:widowControl w:val="0"/>
        <w:autoSpaceDE w:val="0"/>
        <w:autoSpaceDN w:val="0"/>
        <w:adjustRightInd w:val="0"/>
        <w:ind w:right="104"/>
        <w:rPr>
          <w:color w:val="000000"/>
          <w:sz w:val="20"/>
          <w:szCs w:val="20"/>
        </w:rPr>
      </w:pPr>
    </w:p>
    <w:p w:rsidR="00F76AA9" w:rsidRPr="00281EF5" w:rsidRDefault="00F76AA9" w:rsidP="00F76AA9">
      <w:pPr>
        <w:widowControl w:val="0"/>
        <w:autoSpaceDE w:val="0"/>
        <w:autoSpaceDN w:val="0"/>
        <w:adjustRightInd w:val="0"/>
        <w:ind w:right="104"/>
        <w:rPr>
          <w:color w:val="000000"/>
          <w:sz w:val="20"/>
          <w:szCs w:val="20"/>
        </w:rPr>
      </w:pPr>
      <w:r w:rsidRPr="00281EF5">
        <w:rPr>
          <w:bCs/>
          <w:color w:val="000000"/>
          <w:sz w:val="26"/>
          <w:szCs w:val="26"/>
        </w:rPr>
        <w:t>Я,</w:t>
      </w:r>
      <w:r w:rsidRPr="00281EF5">
        <w:rPr>
          <w:color w:val="000000"/>
          <w:sz w:val="20"/>
          <w:szCs w:val="20"/>
        </w:rPr>
        <w:t>________________________________________________________________________________________,</w:t>
      </w:r>
    </w:p>
    <w:p w:rsidR="00F76AA9" w:rsidRPr="00281EF5" w:rsidRDefault="00F76AA9" w:rsidP="00F76AA9">
      <w:pPr>
        <w:widowControl w:val="0"/>
        <w:autoSpaceDE w:val="0"/>
        <w:autoSpaceDN w:val="0"/>
        <w:adjustRightInd w:val="0"/>
        <w:ind w:right="104"/>
        <w:jc w:val="center"/>
        <w:rPr>
          <w:color w:val="000000"/>
          <w:sz w:val="20"/>
          <w:szCs w:val="20"/>
        </w:rPr>
      </w:pPr>
      <w:r w:rsidRPr="00281EF5">
        <w:rPr>
          <w:bCs/>
          <w:i/>
          <w:iCs/>
          <w:color w:val="000000"/>
          <w:sz w:val="16"/>
          <w:szCs w:val="16"/>
        </w:rPr>
        <w:t xml:space="preserve">(Фамилия имя отчество) </w:t>
      </w:r>
    </w:p>
    <w:p w:rsidR="00F76AA9" w:rsidRPr="00281EF5" w:rsidRDefault="00F76AA9" w:rsidP="00F76AA9">
      <w:pPr>
        <w:widowControl w:val="0"/>
        <w:autoSpaceDE w:val="0"/>
        <w:autoSpaceDN w:val="0"/>
        <w:adjustRightInd w:val="0"/>
        <w:ind w:right="22"/>
        <w:jc w:val="both"/>
        <w:rPr>
          <w:color w:val="000000"/>
          <w:sz w:val="20"/>
          <w:szCs w:val="20"/>
        </w:rPr>
      </w:pPr>
      <w:r w:rsidRPr="00281EF5">
        <w:rPr>
          <w:sz w:val="28"/>
          <w:szCs w:val="28"/>
        </w:rPr>
        <w:t xml:space="preserve">дата рождения __идентификационный № ___________________________________, </w:t>
      </w:r>
      <w:r w:rsidRPr="00281EF5">
        <w:rPr>
          <w:sz w:val="26"/>
          <w:szCs w:val="26"/>
        </w:rPr>
        <w:t>выражаю свое согласие на предоставление сведений ОАО «Сбер Банк» обо мне из информационных ресурсов, находящихся в ведении Министерства внутренних дел Республики Беларусь и Фонда социальной защиты населения Министерства труда и социальной защиты Республики Беларусь.</w:t>
      </w:r>
    </w:p>
    <w:p w:rsidR="00F76AA9" w:rsidRPr="00281EF5" w:rsidRDefault="00F76AA9" w:rsidP="00F76AA9">
      <w:pPr>
        <w:widowControl w:val="0"/>
        <w:autoSpaceDE w:val="0"/>
        <w:autoSpaceDN w:val="0"/>
        <w:adjustRightInd w:val="0"/>
        <w:ind w:right="104"/>
        <w:jc w:val="both"/>
        <w:rPr>
          <w:color w:val="000000"/>
          <w:sz w:val="20"/>
          <w:szCs w:val="20"/>
        </w:rPr>
      </w:pPr>
    </w:p>
    <w:tbl>
      <w:tblPr>
        <w:tblW w:w="0" w:type="auto"/>
        <w:tblInd w:w="13" w:type="dxa"/>
        <w:tblLayout w:type="fixed"/>
        <w:tblCellMar>
          <w:left w:w="0" w:type="dxa"/>
          <w:right w:w="0" w:type="dxa"/>
        </w:tblCellMar>
        <w:tblLook w:val="04A0" w:firstRow="1" w:lastRow="0" w:firstColumn="1" w:lastColumn="0" w:noHBand="0" w:noVBand="1"/>
      </w:tblPr>
      <w:tblGrid>
        <w:gridCol w:w="4503"/>
        <w:gridCol w:w="5128"/>
      </w:tblGrid>
      <w:tr w:rsidR="00F76AA9" w:rsidRPr="00281EF5" w:rsidTr="003B2125">
        <w:trPr>
          <w:cantSplit/>
        </w:trPr>
        <w:tc>
          <w:tcPr>
            <w:tcW w:w="4503" w:type="dxa"/>
            <w:shd w:val="clear" w:color="auto" w:fill="FFFFFF"/>
            <w:vAlign w:val="bottom"/>
            <w:hideMark/>
          </w:tcPr>
          <w:p w:rsidR="00F76AA9" w:rsidRPr="00281EF5" w:rsidRDefault="00F76AA9" w:rsidP="003B2125">
            <w:pPr>
              <w:keepLines/>
              <w:widowControl w:val="0"/>
              <w:autoSpaceDE w:val="0"/>
              <w:autoSpaceDN w:val="0"/>
              <w:adjustRightInd w:val="0"/>
              <w:ind w:right="105"/>
              <w:jc w:val="center"/>
              <w:rPr>
                <w:color w:val="000000"/>
              </w:rPr>
            </w:pPr>
            <w:r w:rsidRPr="00281EF5">
              <w:rPr>
                <w:b/>
                <w:bCs/>
                <w:i/>
                <w:iCs/>
                <w:color w:val="000000"/>
                <w:sz w:val="26"/>
                <w:szCs w:val="26"/>
              </w:rPr>
              <w:t>______________________________</w:t>
            </w:r>
          </w:p>
        </w:tc>
        <w:tc>
          <w:tcPr>
            <w:tcW w:w="5128" w:type="dxa"/>
            <w:shd w:val="clear" w:color="auto" w:fill="FFFFFF"/>
            <w:vAlign w:val="bottom"/>
            <w:hideMark/>
          </w:tcPr>
          <w:p w:rsidR="00F76AA9" w:rsidRPr="00281EF5" w:rsidRDefault="00F76AA9" w:rsidP="003B2125">
            <w:pPr>
              <w:keepLines/>
              <w:widowControl w:val="0"/>
              <w:autoSpaceDE w:val="0"/>
              <w:autoSpaceDN w:val="0"/>
              <w:adjustRightInd w:val="0"/>
              <w:ind w:right="95"/>
              <w:jc w:val="center"/>
              <w:rPr>
                <w:color w:val="000000"/>
                <w:lang w:val="en-US"/>
              </w:rPr>
            </w:pPr>
            <w:r w:rsidRPr="00281EF5">
              <w:rPr>
                <w:color w:val="000000"/>
                <w:sz w:val="20"/>
                <w:szCs w:val="20"/>
                <w:lang w:val="en-US"/>
              </w:rPr>
              <w:t>____________________________________</w:t>
            </w:r>
          </w:p>
        </w:tc>
      </w:tr>
      <w:tr w:rsidR="00F76AA9" w:rsidRPr="00281EF5" w:rsidTr="003B2125">
        <w:trPr>
          <w:cantSplit/>
        </w:trPr>
        <w:tc>
          <w:tcPr>
            <w:tcW w:w="4503" w:type="dxa"/>
            <w:shd w:val="clear" w:color="auto" w:fill="FFFFFF"/>
            <w:hideMark/>
          </w:tcPr>
          <w:p w:rsidR="00F76AA9" w:rsidRPr="00281EF5" w:rsidRDefault="00F76AA9" w:rsidP="003B2125">
            <w:pPr>
              <w:keepLines/>
              <w:widowControl w:val="0"/>
              <w:autoSpaceDE w:val="0"/>
              <w:autoSpaceDN w:val="0"/>
              <w:adjustRightInd w:val="0"/>
              <w:ind w:right="105"/>
              <w:jc w:val="center"/>
              <w:rPr>
                <w:color w:val="000000"/>
              </w:rPr>
            </w:pPr>
            <w:r w:rsidRPr="00281EF5">
              <w:rPr>
                <w:b/>
                <w:bCs/>
                <w:i/>
                <w:iCs/>
                <w:color w:val="000000"/>
                <w:sz w:val="17"/>
                <w:szCs w:val="17"/>
              </w:rPr>
              <w:t>(подпись)</w:t>
            </w:r>
          </w:p>
        </w:tc>
        <w:tc>
          <w:tcPr>
            <w:tcW w:w="5128" w:type="dxa"/>
            <w:shd w:val="clear" w:color="auto" w:fill="FFFFFF"/>
            <w:vAlign w:val="center"/>
            <w:hideMark/>
          </w:tcPr>
          <w:p w:rsidR="00F76AA9" w:rsidRPr="00281EF5" w:rsidRDefault="00F76AA9" w:rsidP="003B2125">
            <w:pPr>
              <w:keepLines/>
              <w:widowControl w:val="0"/>
              <w:autoSpaceDE w:val="0"/>
              <w:autoSpaceDN w:val="0"/>
              <w:adjustRightInd w:val="0"/>
              <w:ind w:right="95"/>
              <w:jc w:val="center"/>
              <w:rPr>
                <w:color w:val="000000"/>
              </w:rPr>
            </w:pPr>
            <w:r w:rsidRPr="00281EF5">
              <w:rPr>
                <w:b/>
                <w:bCs/>
                <w:i/>
                <w:iCs/>
                <w:color w:val="000000"/>
                <w:sz w:val="17"/>
                <w:szCs w:val="17"/>
              </w:rPr>
              <w:t>(Фамилия И.О.)</w:t>
            </w:r>
          </w:p>
        </w:tc>
      </w:tr>
    </w:tbl>
    <w:p w:rsidR="00F76AA9" w:rsidRPr="00281EF5" w:rsidRDefault="00F76AA9" w:rsidP="00F76AA9">
      <w:pPr>
        <w:widowControl w:val="0"/>
        <w:autoSpaceDE w:val="0"/>
        <w:autoSpaceDN w:val="0"/>
        <w:adjustRightInd w:val="0"/>
        <w:ind w:right="104"/>
        <w:jc w:val="both"/>
        <w:rPr>
          <w:color w:val="000000"/>
          <w:sz w:val="26"/>
          <w:szCs w:val="26"/>
        </w:rPr>
      </w:pPr>
    </w:p>
    <w:p w:rsidR="00F76AA9" w:rsidRPr="00281EF5" w:rsidRDefault="005C2E20" w:rsidP="00F76AA9">
      <w:pPr>
        <w:widowControl w:val="0"/>
        <w:autoSpaceDE w:val="0"/>
        <w:autoSpaceDN w:val="0"/>
        <w:adjustRightInd w:val="0"/>
        <w:ind w:right="22"/>
        <w:jc w:val="both"/>
        <w:rPr>
          <w:i/>
          <w:color w:val="000000"/>
          <w:sz w:val="26"/>
          <w:szCs w:val="26"/>
        </w:rPr>
      </w:pPr>
      <w:r>
        <w:rPr>
          <w:i/>
          <w:color w:val="000000"/>
          <w:sz w:val="26"/>
          <w:szCs w:val="26"/>
        </w:rPr>
        <w:t>« __</w:t>
      </w:r>
      <w:r w:rsidR="00F76AA9" w:rsidRPr="00281EF5">
        <w:rPr>
          <w:i/>
          <w:color w:val="000000"/>
          <w:sz w:val="26"/>
          <w:szCs w:val="26"/>
        </w:rPr>
        <w:t xml:space="preserve"> » _____________ 202</w:t>
      </w:r>
      <w:r w:rsidR="00F041FF">
        <w:rPr>
          <w:i/>
          <w:color w:val="000000"/>
          <w:sz w:val="26"/>
          <w:szCs w:val="26"/>
        </w:rPr>
        <w:t>5</w:t>
      </w:r>
      <w:r w:rsidR="00F76AA9" w:rsidRPr="00281EF5">
        <w:rPr>
          <w:i/>
          <w:color w:val="000000"/>
          <w:sz w:val="26"/>
          <w:szCs w:val="26"/>
        </w:rPr>
        <w:t xml:space="preserve"> г.</w:t>
      </w:r>
    </w:p>
    <w:p w:rsidR="00F76AA9" w:rsidRPr="00281EF5" w:rsidRDefault="00F76AA9" w:rsidP="00F76AA9">
      <w:pPr>
        <w:widowControl w:val="0"/>
        <w:autoSpaceDE w:val="0"/>
        <w:autoSpaceDN w:val="0"/>
        <w:adjustRightInd w:val="0"/>
        <w:ind w:right="104"/>
        <w:jc w:val="both"/>
        <w:rPr>
          <w:color w:val="000000"/>
          <w:sz w:val="26"/>
          <w:szCs w:val="26"/>
        </w:rPr>
      </w:pPr>
    </w:p>
    <w:p w:rsidR="00F76AA9" w:rsidRPr="00281EF5" w:rsidRDefault="00F76AA9" w:rsidP="00F76AA9">
      <w:pPr>
        <w:widowControl w:val="0"/>
        <w:autoSpaceDE w:val="0"/>
        <w:autoSpaceDN w:val="0"/>
        <w:adjustRightInd w:val="0"/>
        <w:ind w:right="104"/>
        <w:jc w:val="both"/>
        <w:rPr>
          <w:color w:val="000000"/>
          <w:sz w:val="26"/>
          <w:szCs w:val="26"/>
        </w:rPr>
      </w:pPr>
    </w:p>
    <w:p w:rsidR="00F76AA9" w:rsidRPr="00281EF5" w:rsidRDefault="00F76AA9" w:rsidP="00F76AA9">
      <w:pPr>
        <w:widowControl w:val="0"/>
        <w:autoSpaceDE w:val="0"/>
        <w:autoSpaceDN w:val="0"/>
        <w:adjustRightInd w:val="0"/>
        <w:ind w:right="104"/>
        <w:jc w:val="both"/>
        <w:rPr>
          <w:color w:val="000000"/>
          <w:sz w:val="26"/>
          <w:szCs w:val="26"/>
        </w:rPr>
      </w:pPr>
    </w:p>
    <w:p w:rsidR="00F76AA9" w:rsidRPr="00281EF5" w:rsidRDefault="00F76AA9" w:rsidP="00F76AA9">
      <w:pPr>
        <w:widowControl w:val="0"/>
        <w:autoSpaceDE w:val="0"/>
        <w:autoSpaceDN w:val="0"/>
        <w:adjustRightInd w:val="0"/>
        <w:ind w:right="104"/>
        <w:jc w:val="both"/>
        <w:rPr>
          <w:color w:val="000000"/>
          <w:sz w:val="26"/>
          <w:szCs w:val="26"/>
        </w:rPr>
      </w:pPr>
    </w:p>
    <w:p w:rsidR="00F76AA9" w:rsidRPr="00281EF5" w:rsidRDefault="00F76AA9" w:rsidP="00F76AA9">
      <w:pPr>
        <w:widowControl w:val="0"/>
        <w:autoSpaceDE w:val="0"/>
        <w:autoSpaceDN w:val="0"/>
        <w:adjustRightInd w:val="0"/>
        <w:ind w:right="104"/>
        <w:jc w:val="both"/>
        <w:rPr>
          <w:color w:val="000000"/>
          <w:sz w:val="26"/>
          <w:szCs w:val="26"/>
        </w:rPr>
      </w:pPr>
    </w:p>
    <w:p w:rsidR="00F76AA9" w:rsidRPr="00281EF5" w:rsidRDefault="00F76AA9" w:rsidP="00F76AA9">
      <w:pPr>
        <w:widowControl w:val="0"/>
        <w:autoSpaceDE w:val="0"/>
        <w:autoSpaceDN w:val="0"/>
        <w:adjustRightInd w:val="0"/>
        <w:ind w:right="104"/>
        <w:jc w:val="both"/>
        <w:rPr>
          <w:color w:val="000000"/>
          <w:sz w:val="26"/>
          <w:szCs w:val="26"/>
        </w:rPr>
      </w:pPr>
    </w:p>
    <w:p w:rsidR="00F76AA9" w:rsidRPr="00281EF5" w:rsidRDefault="00F76AA9" w:rsidP="00F76AA9">
      <w:pPr>
        <w:widowControl w:val="0"/>
        <w:autoSpaceDE w:val="0"/>
        <w:autoSpaceDN w:val="0"/>
        <w:adjustRightInd w:val="0"/>
        <w:ind w:right="104"/>
        <w:jc w:val="both"/>
        <w:rPr>
          <w:color w:val="000000"/>
          <w:sz w:val="26"/>
          <w:szCs w:val="26"/>
        </w:rPr>
      </w:pPr>
    </w:p>
    <w:p w:rsidR="00F76AA9" w:rsidRPr="00281EF5" w:rsidRDefault="00F76AA9" w:rsidP="00F76AA9">
      <w:pPr>
        <w:jc w:val="both"/>
        <w:rPr>
          <w:sz w:val="28"/>
          <w:szCs w:val="28"/>
        </w:rPr>
      </w:pPr>
      <w:r w:rsidRPr="00281EF5">
        <w:rPr>
          <w:b/>
          <w:sz w:val="18"/>
          <w:szCs w:val="18"/>
          <w:vertAlign w:val="superscript"/>
        </w:rPr>
        <w:t>*_</w:t>
      </w:r>
      <w:r w:rsidRPr="00281EF5">
        <w:rPr>
          <w:b/>
          <w:sz w:val="18"/>
          <w:szCs w:val="18"/>
        </w:rPr>
        <w:t xml:space="preserve"> </w:t>
      </w:r>
      <w:r w:rsidRPr="00281EF5">
        <w:rPr>
          <w:sz w:val="18"/>
          <w:szCs w:val="18"/>
        </w:rPr>
        <w:t>Указывается идентификационный номер документа, удостоверяющего личность (идентификационный номер паспорта гражданина Республики Беларусь либо вида на жительство в Республике Беларусь, либо номер удостоверение беженца)</w:t>
      </w:r>
      <w:r w:rsidRPr="00281EF5">
        <w:rPr>
          <w:sz w:val="28"/>
          <w:szCs w:val="28"/>
        </w:rPr>
        <w:t>.</w:t>
      </w:r>
    </w:p>
    <w:p w:rsidR="00F76AA9" w:rsidRPr="00281EF5" w:rsidRDefault="00F76AA9" w:rsidP="00F76AA9">
      <w:pPr>
        <w:widowControl w:val="0"/>
        <w:tabs>
          <w:tab w:val="left" w:pos="816"/>
          <w:tab w:val="left" w:pos="1524"/>
          <w:tab w:val="left" w:pos="5763"/>
        </w:tabs>
        <w:autoSpaceDE w:val="0"/>
        <w:autoSpaceDN w:val="0"/>
        <w:adjustRightInd w:val="0"/>
        <w:ind w:left="121" w:right="22" w:firstLine="540"/>
        <w:rPr>
          <w:color w:val="000000"/>
        </w:rPr>
      </w:pPr>
      <w:r w:rsidRPr="00281EF5">
        <w:rPr>
          <w:color w:val="000000"/>
        </w:rPr>
        <w:tab/>
      </w:r>
      <w:r w:rsidRPr="00281EF5">
        <w:rPr>
          <w:color w:val="000000"/>
        </w:rPr>
        <w:tab/>
      </w:r>
    </w:p>
    <w:p w:rsidR="00F10983" w:rsidRPr="00A919B4" w:rsidRDefault="00F10983" w:rsidP="00CE718B">
      <w:pPr>
        <w:spacing w:after="200" w:line="276" w:lineRule="auto"/>
        <w:jc w:val="right"/>
        <w:rPr>
          <w:b/>
          <w:sz w:val="26"/>
          <w:szCs w:val="26"/>
        </w:rPr>
      </w:pPr>
      <w:r>
        <w:rPr>
          <w:sz w:val="26"/>
          <w:szCs w:val="26"/>
        </w:rPr>
        <w:br w:type="page"/>
      </w:r>
      <w:r w:rsidR="00CE718B">
        <w:rPr>
          <w:b/>
          <w:sz w:val="26"/>
          <w:szCs w:val="26"/>
        </w:rPr>
        <w:lastRenderedPageBreak/>
        <w:t xml:space="preserve"> </w:t>
      </w:r>
      <w:r w:rsidRPr="00A919B4">
        <w:rPr>
          <w:b/>
          <w:sz w:val="26"/>
          <w:szCs w:val="26"/>
        </w:rPr>
        <w:t>Приложение №</w:t>
      </w:r>
      <w:r w:rsidR="005C2E20">
        <w:rPr>
          <w:b/>
          <w:sz w:val="26"/>
          <w:szCs w:val="26"/>
        </w:rPr>
        <w:t>2</w:t>
      </w:r>
      <w:r w:rsidRPr="00A919B4">
        <w:rPr>
          <w:b/>
          <w:sz w:val="26"/>
          <w:szCs w:val="26"/>
        </w:rPr>
        <w:t xml:space="preserve"> к Приглашению</w:t>
      </w:r>
    </w:p>
    <w:p w:rsidR="00F10983" w:rsidRPr="00A919B4" w:rsidRDefault="00F10983" w:rsidP="00F10983">
      <w:pPr>
        <w:ind w:firstLine="708"/>
        <w:jc w:val="right"/>
        <w:rPr>
          <w:sz w:val="26"/>
          <w:szCs w:val="26"/>
        </w:rPr>
      </w:pPr>
    </w:p>
    <w:p w:rsidR="00F10983" w:rsidRPr="005452E3" w:rsidRDefault="00F10983" w:rsidP="00F10983">
      <w:pPr>
        <w:ind w:firstLine="708"/>
        <w:jc w:val="center"/>
        <w:rPr>
          <w:sz w:val="32"/>
          <w:szCs w:val="32"/>
        </w:rPr>
      </w:pPr>
      <w:r w:rsidRPr="005452E3">
        <w:rPr>
          <w:sz w:val="32"/>
          <w:szCs w:val="32"/>
        </w:rPr>
        <w:t>Антикоррупционная оговорка</w:t>
      </w:r>
    </w:p>
    <w:p w:rsidR="00F10983" w:rsidRPr="005452E3" w:rsidRDefault="00F10983" w:rsidP="00F10983">
      <w:pPr>
        <w:ind w:firstLine="708"/>
        <w:jc w:val="center"/>
        <w:rPr>
          <w:sz w:val="28"/>
          <w:szCs w:val="28"/>
        </w:rPr>
      </w:pPr>
    </w:p>
    <w:p w:rsidR="00F10983" w:rsidRPr="00A919B4" w:rsidRDefault="00F10983" w:rsidP="00F10983">
      <w:pPr>
        <w:ind w:firstLine="709"/>
        <w:contextualSpacing/>
        <w:jc w:val="both"/>
        <w:rPr>
          <w:iCs/>
          <w:sz w:val="26"/>
          <w:szCs w:val="26"/>
        </w:rPr>
      </w:pPr>
      <w:r w:rsidRPr="00A919B4">
        <w:rPr>
          <w:iCs/>
          <w:sz w:val="26"/>
          <w:szCs w:val="26"/>
        </w:rPr>
        <w:t>При заключении, исполнении, изменении и расторжении Договора</w:t>
      </w:r>
      <w:r w:rsidRPr="00A919B4">
        <w:rPr>
          <w:iCs/>
          <w:sz w:val="26"/>
          <w:szCs w:val="26"/>
          <w:vertAlign w:val="superscript"/>
        </w:rPr>
        <w:footnoteReference w:id="1"/>
      </w:r>
      <w:r w:rsidRPr="00A919B4">
        <w:rPr>
          <w:iCs/>
          <w:sz w:val="26"/>
          <w:szCs w:val="26"/>
        </w:rPr>
        <w:t xml:space="preserve"> Стороны принимают на себя следующие обязательства:</w:t>
      </w:r>
    </w:p>
    <w:p w:rsidR="00F10983" w:rsidRPr="00A919B4" w:rsidRDefault="00F10983" w:rsidP="00F10983">
      <w:pPr>
        <w:ind w:firstLine="709"/>
        <w:contextualSpacing/>
        <w:jc w:val="both"/>
        <w:rPr>
          <w:iCs/>
          <w:sz w:val="26"/>
          <w:szCs w:val="26"/>
        </w:rPr>
      </w:pPr>
      <w:r w:rsidRPr="00A919B4">
        <w:rPr>
          <w:iCs/>
          <w:sz w:val="26"/>
          <w:szCs w:val="26"/>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F10983" w:rsidRPr="00A919B4" w:rsidRDefault="00F10983" w:rsidP="00F10983">
      <w:pPr>
        <w:ind w:firstLine="709"/>
        <w:contextualSpacing/>
        <w:jc w:val="both"/>
        <w:rPr>
          <w:iCs/>
          <w:sz w:val="26"/>
          <w:szCs w:val="26"/>
        </w:rPr>
      </w:pPr>
      <w:r w:rsidRPr="00A919B4">
        <w:rPr>
          <w:iCs/>
          <w:sz w:val="26"/>
          <w:szCs w:val="26"/>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F10983" w:rsidRPr="00A919B4" w:rsidRDefault="00F10983" w:rsidP="00F10983">
      <w:pPr>
        <w:ind w:firstLine="709"/>
        <w:contextualSpacing/>
        <w:jc w:val="both"/>
        <w:rPr>
          <w:iCs/>
          <w:sz w:val="26"/>
          <w:szCs w:val="26"/>
        </w:rPr>
      </w:pPr>
      <w:r w:rsidRPr="00A919B4">
        <w:rPr>
          <w:iCs/>
          <w:sz w:val="26"/>
          <w:szCs w:val="26"/>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F10983" w:rsidRPr="00A919B4" w:rsidRDefault="00F10983" w:rsidP="00F10983">
      <w:pPr>
        <w:ind w:firstLine="709"/>
        <w:contextualSpacing/>
        <w:jc w:val="both"/>
        <w:rPr>
          <w:iCs/>
          <w:sz w:val="26"/>
          <w:szCs w:val="26"/>
        </w:rPr>
      </w:pPr>
      <w:r w:rsidRPr="00A919B4">
        <w:rPr>
          <w:iCs/>
          <w:sz w:val="26"/>
          <w:szCs w:val="26"/>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F10983" w:rsidRPr="00A919B4" w:rsidRDefault="00F10983" w:rsidP="00F10983">
      <w:pPr>
        <w:ind w:firstLine="709"/>
        <w:contextualSpacing/>
        <w:jc w:val="both"/>
        <w:rPr>
          <w:iCs/>
          <w:sz w:val="26"/>
          <w:szCs w:val="26"/>
        </w:rPr>
      </w:pPr>
      <w:r w:rsidRPr="00A919B4">
        <w:rPr>
          <w:iCs/>
          <w:sz w:val="26"/>
          <w:szCs w:val="26"/>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F10983" w:rsidRPr="00A919B4" w:rsidRDefault="00F10983" w:rsidP="00F10983">
      <w:pPr>
        <w:ind w:firstLine="709"/>
        <w:contextualSpacing/>
        <w:jc w:val="both"/>
        <w:rPr>
          <w:iCs/>
          <w:sz w:val="26"/>
          <w:szCs w:val="26"/>
        </w:rPr>
      </w:pPr>
      <w:r w:rsidRPr="00A919B4">
        <w:rPr>
          <w:iCs/>
          <w:sz w:val="26"/>
          <w:szCs w:val="26"/>
        </w:rPr>
        <w:lastRenderedPageBreak/>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A919B4" w:rsidDel="002A25C9">
        <w:rPr>
          <w:iCs/>
          <w:sz w:val="26"/>
          <w:szCs w:val="26"/>
        </w:rPr>
        <w:t xml:space="preserve"> </w:t>
      </w:r>
      <w:r w:rsidRPr="00A919B4">
        <w:rPr>
          <w:iCs/>
          <w:sz w:val="26"/>
          <w:szCs w:val="26"/>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DA2176" w:rsidRDefault="00F10983" w:rsidP="0021390F">
      <w:pPr>
        <w:ind w:firstLine="709"/>
        <w:contextualSpacing/>
        <w:jc w:val="both"/>
        <w:rPr>
          <w:iCs/>
          <w:sz w:val="26"/>
          <w:szCs w:val="26"/>
        </w:rPr>
      </w:pPr>
      <w:r w:rsidRPr="00A919B4">
        <w:rPr>
          <w:iCs/>
          <w:sz w:val="26"/>
          <w:szCs w:val="26"/>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Default="00DA2176" w:rsidP="0021390F">
      <w:pPr>
        <w:ind w:firstLine="709"/>
        <w:contextualSpacing/>
        <w:jc w:val="both"/>
        <w:rPr>
          <w:iCs/>
          <w:sz w:val="26"/>
          <w:szCs w:val="26"/>
        </w:rPr>
      </w:pPr>
    </w:p>
    <w:p w:rsidR="00DA2176" w:rsidRPr="00B35247" w:rsidRDefault="00DA2176" w:rsidP="0021390F">
      <w:pPr>
        <w:ind w:firstLine="709"/>
        <w:contextualSpacing/>
        <w:jc w:val="both"/>
        <w:rPr>
          <w:sz w:val="26"/>
          <w:szCs w:val="26"/>
        </w:rPr>
      </w:pPr>
    </w:p>
    <w:sectPr w:rsidR="00DA2176" w:rsidRPr="00B35247" w:rsidSect="0021390F">
      <w:footerReference w:type="default" r:id="rId9"/>
      <w:pgSz w:w="11906" w:h="16838"/>
      <w:pgMar w:top="1134" w:right="849"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0BE" w:rsidRDefault="009050BE" w:rsidP="00862926">
      <w:r>
        <w:separator/>
      </w:r>
    </w:p>
  </w:endnote>
  <w:endnote w:type="continuationSeparator" w:id="0">
    <w:p w:rsidR="009050BE" w:rsidRDefault="009050BE" w:rsidP="00862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595305"/>
      <w:docPartObj>
        <w:docPartGallery w:val="Page Numbers (Bottom of Page)"/>
        <w:docPartUnique/>
      </w:docPartObj>
    </w:sdtPr>
    <w:sdtEndPr/>
    <w:sdtContent>
      <w:p w:rsidR="00E05B75" w:rsidRDefault="00E05B75">
        <w:pPr>
          <w:pStyle w:val="af6"/>
          <w:jc w:val="right"/>
        </w:pPr>
        <w:r>
          <w:fldChar w:fldCharType="begin"/>
        </w:r>
        <w:r>
          <w:instrText>PAGE   \* MERGEFORMAT</w:instrText>
        </w:r>
        <w:r>
          <w:fldChar w:fldCharType="separate"/>
        </w:r>
        <w:r w:rsidR="00B430F6">
          <w:rPr>
            <w:noProof/>
          </w:rPr>
          <w:t>8</w:t>
        </w:r>
        <w:r>
          <w:fldChar w:fldCharType="end"/>
        </w:r>
      </w:p>
    </w:sdtContent>
  </w:sdt>
  <w:p w:rsidR="00E05B75" w:rsidRDefault="00E05B75">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0BE" w:rsidRDefault="009050BE" w:rsidP="00862926">
      <w:r>
        <w:separator/>
      </w:r>
    </w:p>
  </w:footnote>
  <w:footnote w:type="continuationSeparator" w:id="0">
    <w:p w:rsidR="009050BE" w:rsidRDefault="009050BE" w:rsidP="00862926">
      <w:r>
        <w:continuationSeparator/>
      </w:r>
    </w:p>
  </w:footnote>
  <w:footnote w:id="1">
    <w:p w:rsidR="00E05B75" w:rsidRDefault="00E05B75" w:rsidP="00F10983">
      <w:pPr>
        <w:pStyle w:val="af8"/>
        <w:jc w:val="both"/>
      </w:pPr>
      <w:r>
        <w:rPr>
          <w:rStyle w:val="afa"/>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C70" w:rsidRPr="00F105A0" w:rsidRDefault="00873C70" w:rsidP="00F105A0">
    <w:pPr>
      <w:pStyle w:val="af4"/>
    </w:pPr>
    <w:r w:rsidRPr="00F105A0">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C70" w:rsidRDefault="00F105A0" w:rsidP="00F105A0">
    <w:pPr>
      <w:pStyle w:val="af4"/>
      <w:tabs>
        <w:tab w:val="clear" w:pos="4677"/>
        <w:tab w:val="clear" w:pos="9355"/>
        <w:tab w:val="left" w:pos="696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A1D"/>
    <w:multiLevelType w:val="hybridMultilevel"/>
    <w:tmpl w:val="C3ECEB18"/>
    <w:lvl w:ilvl="0" w:tplc="E7844D8E">
      <w:start w:val="3"/>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07074E0C"/>
    <w:multiLevelType w:val="hybridMultilevel"/>
    <w:tmpl w:val="71CC08F2"/>
    <w:lvl w:ilvl="0" w:tplc="8CEEEB1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B7B28C0"/>
    <w:multiLevelType w:val="multilevel"/>
    <w:tmpl w:val="8C6EEEAA"/>
    <w:lvl w:ilvl="0">
      <w:start w:val="1"/>
      <w:numFmt w:val="decimal"/>
      <w:lvlText w:val="%1."/>
      <w:lvlJc w:val="left"/>
      <w:pPr>
        <w:ind w:left="720"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4230" w:hanging="180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3"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7B64C6B"/>
    <w:multiLevelType w:val="multilevel"/>
    <w:tmpl w:val="98F8F04A"/>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99948AE"/>
    <w:multiLevelType w:val="multilevel"/>
    <w:tmpl w:val="3F76E862"/>
    <w:lvl w:ilvl="0">
      <w:start w:val="1"/>
      <w:numFmt w:val="decimal"/>
      <w:pStyle w:val="123"/>
      <w:lvlText w:val="%1)"/>
      <w:lvlJc w:val="left"/>
      <w:pPr>
        <w:tabs>
          <w:tab w:val="num" w:pos="1247"/>
        </w:tabs>
        <w:ind w:left="1247" w:hanging="396"/>
      </w:pPr>
      <w:rPr>
        <w:rFonts w:hint="default"/>
      </w:rPr>
    </w:lvl>
    <w:lvl w:ilvl="1">
      <w:start w:val="1"/>
      <w:numFmt w:val="bullet"/>
      <w:lvlText w:val=""/>
      <w:lvlJc w:val="left"/>
      <w:pPr>
        <w:tabs>
          <w:tab w:val="num" w:pos="1644"/>
        </w:tabs>
        <w:ind w:left="1644" w:hanging="397"/>
      </w:pPr>
      <w:rPr>
        <w:rFonts w:ascii="Symbol" w:hAnsi="Symbol" w:hint="default"/>
      </w:rPr>
    </w:lvl>
    <w:lvl w:ilvl="2">
      <w:start w:val="1"/>
      <w:numFmt w:val="bullet"/>
      <w:lvlText w:val=""/>
      <w:lvlJc w:val="left"/>
      <w:pPr>
        <w:tabs>
          <w:tab w:val="num" w:pos="2041"/>
        </w:tabs>
        <w:ind w:left="2041" w:hanging="397"/>
      </w:pPr>
      <w:rPr>
        <w:rFonts w:ascii="Wingdings" w:hAnsi="Wingdings" w:cs="Times New Roman" w:hint="default"/>
        <w:color w:val="auto"/>
      </w:rPr>
    </w:lvl>
    <w:lvl w:ilvl="3">
      <w:start w:val="1"/>
      <w:numFmt w:val="bullet"/>
      <w:lvlText w:val=""/>
      <w:lvlJc w:val="left"/>
      <w:pPr>
        <w:tabs>
          <w:tab w:val="num" w:pos="2552"/>
        </w:tabs>
        <w:ind w:left="2552" w:hanging="511"/>
      </w:pPr>
      <w:rPr>
        <w:rFonts w:ascii="Symbol" w:hAnsi="Symbol" w:cs="Times New Roman" w:hint="default"/>
        <w:color w:val="auto"/>
      </w:rPr>
    </w:lvl>
    <w:lvl w:ilvl="4">
      <w:start w:val="1"/>
      <w:numFmt w:val="none"/>
      <w:lvlText w:val=""/>
      <w:lvlJc w:val="left"/>
      <w:pPr>
        <w:tabs>
          <w:tab w:val="num" w:pos="2952"/>
        </w:tabs>
        <w:ind w:left="2952" w:hanging="792"/>
      </w:pPr>
      <w:rPr>
        <w:rFonts w:hint="default"/>
      </w:rPr>
    </w:lvl>
    <w:lvl w:ilvl="5">
      <w:start w:val="1"/>
      <w:numFmt w:val="none"/>
      <w:lvlText w:val=""/>
      <w:lvlJc w:val="left"/>
      <w:pPr>
        <w:tabs>
          <w:tab w:val="num" w:pos="3456"/>
        </w:tabs>
        <w:ind w:left="3456" w:hanging="936"/>
      </w:pPr>
      <w:rPr>
        <w:rFonts w:hint="default"/>
      </w:rPr>
    </w:lvl>
    <w:lvl w:ilvl="6">
      <w:start w:val="1"/>
      <w:numFmt w:val="none"/>
      <w:lvlText w:val=""/>
      <w:lvlJc w:val="left"/>
      <w:pPr>
        <w:tabs>
          <w:tab w:val="num" w:pos="3960"/>
        </w:tabs>
        <w:ind w:left="3960" w:hanging="1080"/>
      </w:pPr>
      <w:rPr>
        <w:rFonts w:hint="default"/>
      </w:rPr>
    </w:lvl>
    <w:lvl w:ilvl="7">
      <w:start w:val="1"/>
      <w:numFmt w:val="none"/>
      <w:lvlText w:val=""/>
      <w:lvlJc w:val="left"/>
      <w:pPr>
        <w:tabs>
          <w:tab w:val="num" w:pos="4464"/>
        </w:tabs>
        <w:ind w:left="4464" w:hanging="1224"/>
      </w:pPr>
      <w:rPr>
        <w:rFonts w:hint="default"/>
      </w:rPr>
    </w:lvl>
    <w:lvl w:ilvl="8">
      <w:start w:val="1"/>
      <w:numFmt w:val="none"/>
      <w:lvlText w:val=""/>
      <w:lvlJc w:val="left"/>
      <w:pPr>
        <w:tabs>
          <w:tab w:val="num" w:pos="5040"/>
        </w:tabs>
        <w:ind w:left="5040" w:hanging="1440"/>
      </w:pPr>
      <w:rPr>
        <w:rFonts w:hint="default"/>
      </w:rPr>
    </w:lvl>
  </w:abstractNum>
  <w:abstractNum w:abstractNumId="6" w15:restartNumberingAfterBreak="0">
    <w:nsid w:val="1AD80C37"/>
    <w:multiLevelType w:val="hybridMultilevel"/>
    <w:tmpl w:val="C950916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C9105F"/>
    <w:multiLevelType w:val="multilevel"/>
    <w:tmpl w:val="8A24EAC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82D52D8"/>
    <w:multiLevelType w:val="multilevel"/>
    <w:tmpl w:val="D9924514"/>
    <w:lvl w:ilvl="0">
      <w:start w:val="3"/>
      <w:numFmt w:val="decimal"/>
      <w:lvlText w:val="%1"/>
      <w:lvlJc w:val="left"/>
      <w:pPr>
        <w:ind w:left="600" w:hanging="600"/>
      </w:pPr>
      <w:rPr>
        <w:rFonts w:hint="default"/>
        <w:color w:val="auto"/>
      </w:rPr>
    </w:lvl>
    <w:lvl w:ilvl="1">
      <w:start w:val="4"/>
      <w:numFmt w:val="decimal"/>
      <w:lvlText w:val="%1.%2"/>
      <w:lvlJc w:val="left"/>
      <w:pPr>
        <w:ind w:left="600" w:hanging="600"/>
      </w:pPr>
      <w:rPr>
        <w:rFonts w:hint="default"/>
        <w:color w:val="auto"/>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9" w15:restartNumberingAfterBreak="0">
    <w:nsid w:val="4A915934"/>
    <w:multiLevelType w:val="hybridMultilevel"/>
    <w:tmpl w:val="96920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C4C5582"/>
    <w:multiLevelType w:val="hybridMultilevel"/>
    <w:tmpl w:val="FE244DF2"/>
    <w:lvl w:ilvl="0" w:tplc="13785876">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2" w15:restartNumberingAfterBreak="0">
    <w:nsid w:val="4DF2725A"/>
    <w:multiLevelType w:val="hybridMultilevel"/>
    <w:tmpl w:val="80A0DC4C"/>
    <w:lvl w:ilvl="0" w:tplc="D9146EAE">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2000D6E"/>
    <w:multiLevelType w:val="multilevel"/>
    <w:tmpl w:val="001C9CB8"/>
    <w:lvl w:ilvl="0">
      <w:start w:val="1"/>
      <w:numFmt w:val="bullet"/>
      <w:pStyle w:val="a"/>
      <w:lvlText w:val=""/>
      <w:lvlJc w:val="left"/>
      <w:pPr>
        <w:tabs>
          <w:tab w:val="num" w:pos="1247"/>
        </w:tabs>
        <w:ind w:left="1247" w:hanging="396"/>
      </w:pPr>
      <w:rPr>
        <w:rFonts w:ascii="Symbol" w:hAnsi="Symbol" w:cs="Times New Roman" w:hint="default"/>
        <w:color w:val="auto"/>
      </w:rPr>
    </w:lvl>
    <w:lvl w:ilvl="1">
      <w:start w:val="1"/>
      <w:numFmt w:val="bullet"/>
      <w:lvlText w:val=""/>
      <w:lvlJc w:val="left"/>
      <w:pPr>
        <w:tabs>
          <w:tab w:val="num" w:pos="1644"/>
        </w:tabs>
        <w:ind w:left="1644" w:hanging="397"/>
      </w:pPr>
      <w:rPr>
        <w:rFonts w:ascii="Wingdings" w:hAnsi="Wingdings" w:cs="Times New Roman" w:hint="default"/>
        <w:color w:val="auto"/>
      </w:rPr>
    </w:lvl>
    <w:lvl w:ilvl="2">
      <w:start w:val="1"/>
      <w:numFmt w:val="bullet"/>
      <w:lvlText w:val=""/>
      <w:lvlJc w:val="left"/>
      <w:pPr>
        <w:tabs>
          <w:tab w:val="num" w:pos="2041"/>
        </w:tabs>
        <w:ind w:left="2041" w:hanging="397"/>
      </w:pPr>
      <w:rPr>
        <w:rFonts w:ascii="Wingdings" w:hAnsi="Wingdings" w:cs="Times New Roman" w:hint="default"/>
        <w:color w:val="auto"/>
      </w:rPr>
    </w:lvl>
    <w:lvl w:ilvl="3">
      <w:start w:val="1"/>
      <w:numFmt w:val="bullet"/>
      <w:lvlText w:val=""/>
      <w:lvlJc w:val="left"/>
      <w:pPr>
        <w:tabs>
          <w:tab w:val="num" w:pos="2552"/>
        </w:tabs>
        <w:ind w:left="2552" w:hanging="511"/>
      </w:pPr>
      <w:rPr>
        <w:rFonts w:ascii="Symbol" w:hAnsi="Symbol" w:cs="Times New Roman" w:hint="default"/>
        <w:color w:val="auto"/>
      </w:rPr>
    </w:lvl>
    <w:lvl w:ilvl="4">
      <w:start w:val="1"/>
      <w:numFmt w:val="none"/>
      <w:lvlText w:val=""/>
      <w:lvlJc w:val="left"/>
      <w:pPr>
        <w:tabs>
          <w:tab w:val="num" w:pos="360"/>
        </w:tabs>
      </w:pPr>
      <w:rPr>
        <w:rFonts w:hint="default"/>
      </w:rPr>
    </w:lvl>
    <w:lvl w:ilvl="5">
      <w:start w:val="1"/>
      <w:numFmt w:val="none"/>
      <w:lvlText w:val=""/>
      <w:lvlJc w:val="left"/>
      <w:pPr>
        <w:tabs>
          <w:tab w:val="num" w:pos="3587"/>
        </w:tabs>
        <w:ind w:left="3587" w:hanging="933"/>
      </w:pPr>
      <w:rPr>
        <w:rFonts w:hint="default"/>
      </w:rPr>
    </w:lvl>
    <w:lvl w:ilvl="6">
      <w:start w:val="1"/>
      <w:numFmt w:val="none"/>
      <w:lvlText w:val=""/>
      <w:lvlJc w:val="left"/>
      <w:pPr>
        <w:tabs>
          <w:tab w:val="num" w:pos="4091"/>
        </w:tabs>
        <w:ind w:left="4091" w:hanging="1080"/>
      </w:pPr>
      <w:rPr>
        <w:rFonts w:hint="default"/>
      </w:rPr>
    </w:lvl>
    <w:lvl w:ilvl="7">
      <w:start w:val="1"/>
      <w:numFmt w:val="none"/>
      <w:lvlText w:val=""/>
      <w:lvlJc w:val="left"/>
      <w:pPr>
        <w:tabs>
          <w:tab w:val="num" w:pos="4595"/>
        </w:tabs>
        <w:ind w:left="4595" w:hanging="1224"/>
      </w:pPr>
      <w:rPr>
        <w:rFonts w:hint="default"/>
      </w:rPr>
    </w:lvl>
    <w:lvl w:ilvl="8">
      <w:start w:val="1"/>
      <w:numFmt w:val="none"/>
      <w:lvlText w:val=""/>
      <w:lvlJc w:val="left"/>
      <w:pPr>
        <w:tabs>
          <w:tab w:val="num" w:pos="5171"/>
        </w:tabs>
        <w:ind w:left="5171" w:hanging="1440"/>
      </w:pPr>
      <w:rPr>
        <w:rFonts w:hint="default"/>
      </w:rPr>
    </w:lvl>
  </w:abstractNum>
  <w:abstractNum w:abstractNumId="14" w15:restartNumberingAfterBreak="0">
    <w:nsid w:val="56AC5C10"/>
    <w:multiLevelType w:val="multilevel"/>
    <w:tmpl w:val="D01A24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07E1CE1"/>
    <w:multiLevelType w:val="hybridMultilevel"/>
    <w:tmpl w:val="E8909842"/>
    <w:lvl w:ilvl="0" w:tplc="9488B12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6B568B7"/>
    <w:multiLevelType w:val="multilevel"/>
    <w:tmpl w:val="6596C36C"/>
    <w:lvl w:ilvl="0">
      <w:start w:val="1"/>
      <w:numFmt w:val="bullet"/>
      <w:lvlText w:val=""/>
      <w:lvlJc w:val="left"/>
      <w:pPr>
        <w:tabs>
          <w:tab w:val="num" w:pos="1247"/>
        </w:tabs>
        <w:ind w:left="1247" w:hanging="396"/>
      </w:pPr>
      <w:rPr>
        <w:rFonts w:ascii="Symbol" w:hAnsi="Symbol" w:hint="default"/>
        <w:color w:val="auto"/>
      </w:rPr>
    </w:lvl>
    <w:lvl w:ilvl="1">
      <w:start w:val="1"/>
      <w:numFmt w:val="bullet"/>
      <w:lvlText w:val=""/>
      <w:lvlJc w:val="left"/>
      <w:pPr>
        <w:tabs>
          <w:tab w:val="num" w:pos="1644"/>
        </w:tabs>
        <w:ind w:left="1644" w:hanging="397"/>
      </w:pPr>
      <w:rPr>
        <w:rFonts w:ascii="Wingdings" w:hAnsi="Wingdings" w:hint="default"/>
        <w:color w:val="auto"/>
      </w:rPr>
    </w:lvl>
    <w:lvl w:ilvl="2">
      <w:start w:val="1"/>
      <w:numFmt w:val="bullet"/>
      <w:lvlText w:val=""/>
      <w:lvlJc w:val="left"/>
      <w:pPr>
        <w:tabs>
          <w:tab w:val="num" w:pos="2041"/>
        </w:tabs>
        <w:ind w:left="2041" w:hanging="397"/>
      </w:pPr>
      <w:rPr>
        <w:rFonts w:ascii="Wingdings" w:hAnsi="Wingdings" w:hint="default"/>
      </w:rPr>
    </w:lvl>
    <w:lvl w:ilvl="3">
      <w:start w:val="1"/>
      <w:numFmt w:val="bullet"/>
      <w:lvlText w:val=""/>
      <w:lvlJc w:val="left"/>
      <w:pPr>
        <w:tabs>
          <w:tab w:val="num" w:pos="2438"/>
        </w:tabs>
        <w:ind w:left="2438" w:hanging="397"/>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9" w15:restartNumberingAfterBreak="0">
    <w:nsid w:val="775139D8"/>
    <w:multiLevelType w:val="hybridMultilevel"/>
    <w:tmpl w:val="56161704"/>
    <w:lvl w:ilvl="0" w:tplc="5DA4E270">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8437EBE"/>
    <w:multiLevelType w:val="multilevel"/>
    <w:tmpl w:val="0FE4F59C"/>
    <w:lvl w:ilvl="0">
      <w:start w:val="1"/>
      <w:numFmt w:val="decimal"/>
      <w:lvlText w:val="%1)"/>
      <w:lvlJc w:val="left"/>
      <w:pPr>
        <w:tabs>
          <w:tab w:val="num" w:pos="1247"/>
        </w:tabs>
        <w:ind w:left="1247" w:hanging="396"/>
      </w:pPr>
      <w:rPr>
        <w:rFonts w:hint="default"/>
      </w:rPr>
    </w:lvl>
    <w:lvl w:ilvl="1">
      <w:start w:val="1"/>
      <w:numFmt w:val="bullet"/>
      <w:lvlText w:val=""/>
      <w:lvlJc w:val="left"/>
      <w:pPr>
        <w:tabs>
          <w:tab w:val="num" w:pos="1644"/>
        </w:tabs>
        <w:ind w:left="1644" w:hanging="397"/>
      </w:pPr>
      <w:rPr>
        <w:rFonts w:ascii="Wingdings" w:hAnsi="Wingdings" w:hint="default"/>
        <w:color w:val="auto"/>
      </w:rPr>
    </w:lvl>
    <w:lvl w:ilvl="2">
      <w:start w:val="1"/>
      <w:numFmt w:val="bullet"/>
      <w:lvlText w:val=""/>
      <w:lvlJc w:val="left"/>
      <w:pPr>
        <w:tabs>
          <w:tab w:val="num" w:pos="2041"/>
        </w:tabs>
        <w:ind w:left="2041" w:hanging="397"/>
      </w:pPr>
      <w:rPr>
        <w:rFonts w:ascii="Wingdings" w:hAnsi="Wingdings" w:hint="default"/>
        <w:color w:val="auto"/>
      </w:rPr>
    </w:lvl>
    <w:lvl w:ilvl="3">
      <w:start w:val="1"/>
      <w:numFmt w:val="bullet"/>
      <w:lvlText w:val=""/>
      <w:lvlJc w:val="left"/>
      <w:pPr>
        <w:tabs>
          <w:tab w:val="num" w:pos="2438"/>
        </w:tabs>
        <w:ind w:left="2438" w:hanging="397"/>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79255E72"/>
    <w:multiLevelType w:val="hybridMultilevel"/>
    <w:tmpl w:val="86700E12"/>
    <w:lvl w:ilvl="0" w:tplc="A558A402">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2" w15:restartNumberingAfterBreak="0">
    <w:nsid w:val="7C326078"/>
    <w:multiLevelType w:val="hybridMultilevel"/>
    <w:tmpl w:val="96920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5"/>
  </w:num>
  <w:num w:numId="5">
    <w:abstractNumId w:val="2"/>
  </w:num>
  <w:num w:numId="6">
    <w:abstractNumId w:val="17"/>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4"/>
  </w:num>
  <w:num w:numId="12">
    <w:abstractNumId w:val="16"/>
  </w:num>
  <w:num w:numId="13">
    <w:abstractNumId w:val="6"/>
  </w:num>
  <w:num w:numId="14">
    <w:abstractNumId w:val="18"/>
  </w:num>
  <w:num w:numId="15">
    <w:abstractNumId w:val="3"/>
  </w:num>
  <w:num w:numId="16">
    <w:abstractNumId w:val="10"/>
  </w:num>
  <w:num w:numId="17">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7"/>
  </w:num>
  <w:num w:numId="20">
    <w:abstractNumId w:val="21"/>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22"/>
  </w:num>
  <w:num w:numId="25">
    <w:abstractNumId w:val="19"/>
  </w:num>
  <w:num w:numId="26">
    <w:abstractNumId w:val="9"/>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drawingGridHorizontalSpacing w:val="12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302"/>
    <w:rsid w:val="00010C34"/>
    <w:rsid w:val="0002105E"/>
    <w:rsid w:val="00031587"/>
    <w:rsid w:val="000448E3"/>
    <w:rsid w:val="00062318"/>
    <w:rsid w:val="00063F23"/>
    <w:rsid w:val="0006422F"/>
    <w:rsid w:val="00071AB4"/>
    <w:rsid w:val="00072A1F"/>
    <w:rsid w:val="00081975"/>
    <w:rsid w:val="00081EAF"/>
    <w:rsid w:val="000940AE"/>
    <w:rsid w:val="000A6F71"/>
    <w:rsid w:val="000A7197"/>
    <w:rsid w:val="000D0DC6"/>
    <w:rsid w:val="000E33AE"/>
    <w:rsid w:val="00105ED4"/>
    <w:rsid w:val="00105F56"/>
    <w:rsid w:val="001113BC"/>
    <w:rsid w:val="0011200C"/>
    <w:rsid w:val="001213BD"/>
    <w:rsid w:val="00133A0A"/>
    <w:rsid w:val="00140D05"/>
    <w:rsid w:val="00142854"/>
    <w:rsid w:val="001507DD"/>
    <w:rsid w:val="00152A92"/>
    <w:rsid w:val="0015307F"/>
    <w:rsid w:val="001554CE"/>
    <w:rsid w:val="00166489"/>
    <w:rsid w:val="001835AF"/>
    <w:rsid w:val="001A2C3B"/>
    <w:rsid w:val="001B3BC0"/>
    <w:rsid w:val="001B4408"/>
    <w:rsid w:val="001C2792"/>
    <w:rsid w:val="001C2E88"/>
    <w:rsid w:val="001D7EA5"/>
    <w:rsid w:val="0020454A"/>
    <w:rsid w:val="0021390F"/>
    <w:rsid w:val="00225BB2"/>
    <w:rsid w:val="0022687D"/>
    <w:rsid w:val="0023661F"/>
    <w:rsid w:val="00246831"/>
    <w:rsid w:val="00253F63"/>
    <w:rsid w:val="00265B70"/>
    <w:rsid w:val="00266487"/>
    <w:rsid w:val="002834B7"/>
    <w:rsid w:val="00283A21"/>
    <w:rsid w:val="00290498"/>
    <w:rsid w:val="002958AE"/>
    <w:rsid w:val="00297456"/>
    <w:rsid w:val="002A37BA"/>
    <w:rsid w:val="002B42B1"/>
    <w:rsid w:val="002B6CB8"/>
    <w:rsid w:val="002C47D5"/>
    <w:rsid w:val="002D07AB"/>
    <w:rsid w:val="002D183B"/>
    <w:rsid w:val="002D1AB3"/>
    <w:rsid w:val="002E248A"/>
    <w:rsid w:val="002E6691"/>
    <w:rsid w:val="003051A9"/>
    <w:rsid w:val="00311EE7"/>
    <w:rsid w:val="00320C5D"/>
    <w:rsid w:val="00322429"/>
    <w:rsid w:val="00324635"/>
    <w:rsid w:val="00327D58"/>
    <w:rsid w:val="0033027F"/>
    <w:rsid w:val="00333B22"/>
    <w:rsid w:val="00350C96"/>
    <w:rsid w:val="0035260A"/>
    <w:rsid w:val="00357B8A"/>
    <w:rsid w:val="00376813"/>
    <w:rsid w:val="00376ADE"/>
    <w:rsid w:val="003770AF"/>
    <w:rsid w:val="00382D19"/>
    <w:rsid w:val="00383FA4"/>
    <w:rsid w:val="00392B76"/>
    <w:rsid w:val="003955B9"/>
    <w:rsid w:val="00395BEA"/>
    <w:rsid w:val="00397661"/>
    <w:rsid w:val="003A7C54"/>
    <w:rsid w:val="003B4A9E"/>
    <w:rsid w:val="003B547A"/>
    <w:rsid w:val="003B622E"/>
    <w:rsid w:val="003B7591"/>
    <w:rsid w:val="003C58E2"/>
    <w:rsid w:val="003D2CFA"/>
    <w:rsid w:val="003E3288"/>
    <w:rsid w:val="003E3668"/>
    <w:rsid w:val="003F2D81"/>
    <w:rsid w:val="00402241"/>
    <w:rsid w:val="004052B8"/>
    <w:rsid w:val="00412AC6"/>
    <w:rsid w:val="004163DB"/>
    <w:rsid w:val="00421D7B"/>
    <w:rsid w:val="004336BA"/>
    <w:rsid w:val="00440416"/>
    <w:rsid w:val="004405BF"/>
    <w:rsid w:val="00443A33"/>
    <w:rsid w:val="00445250"/>
    <w:rsid w:val="0045130A"/>
    <w:rsid w:val="00480187"/>
    <w:rsid w:val="0048507D"/>
    <w:rsid w:val="004859ED"/>
    <w:rsid w:val="00494104"/>
    <w:rsid w:val="00495761"/>
    <w:rsid w:val="004A1D7B"/>
    <w:rsid w:val="004A2D98"/>
    <w:rsid w:val="004B03A7"/>
    <w:rsid w:val="004C3EB6"/>
    <w:rsid w:val="004E0AAD"/>
    <w:rsid w:val="0050278B"/>
    <w:rsid w:val="00506E33"/>
    <w:rsid w:val="00511E91"/>
    <w:rsid w:val="00522D71"/>
    <w:rsid w:val="005313B3"/>
    <w:rsid w:val="005322C6"/>
    <w:rsid w:val="005327FB"/>
    <w:rsid w:val="005331EE"/>
    <w:rsid w:val="0054347E"/>
    <w:rsid w:val="005452E3"/>
    <w:rsid w:val="00553703"/>
    <w:rsid w:val="00560163"/>
    <w:rsid w:val="00564EBC"/>
    <w:rsid w:val="00564F60"/>
    <w:rsid w:val="005719CC"/>
    <w:rsid w:val="0058145F"/>
    <w:rsid w:val="005827DF"/>
    <w:rsid w:val="00582A3F"/>
    <w:rsid w:val="00585B71"/>
    <w:rsid w:val="005908FE"/>
    <w:rsid w:val="005A09C9"/>
    <w:rsid w:val="005A590C"/>
    <w:rsid w:val="005B0FA2"/>
    <w:rsid w:val="005C00ED"/>
    <w:rsid w:val="005C2E20"/>
    <w:rsid w:val="005C3DD1"/>
    <w:rsid w:val="005E697D"/>
    <w:rsid w:val="005E7525"/>
    <w:rsid w:val="006027DE"/>
    <w:rsid w:val="0061616A"/>
    <w:rsid w:val="00616C2C"/>
    <w:rsid w:val="0062118F"/>
    <w:rsid w:val="00621740"/>
    <w:rsid w:val="006225C2"/>
    <w:rsid w:val="00624E0F"/>
    <w:rsid w:val="00637C55"/>
    <w:rsid w:val="00651C6D"/>
    <w:rsid w:val="00652940"/>
    <w:rsid w:val="0065714A"/>
    <w:rsid w:val="0066011C"/>
    <w:rsid w:val="0066281A"/>
    <w:rsid w:val="00677204"/>
    <w:rsid w:val="00680DAB"/>
    <w:rsid w:val="00680FF4"/>
    <w:rsid w:val="006823F8"/>
    <w:rsid w:val="00685BAA"/>
    <w:rsid w:val="00687410"/>
    <w:rsid w:val="00692807"/>
    <w:rsid w:val="00692CEE"/>
    <w:rsid w:val="00695860"/>
    <w:rsid w:val="006B1FF3"/>
    <w:rsid w:val="006B5EE0"/>
    <w:rsid w:val="006C1EF3"/>
    <w:rsid w:val="006C6B2C"/>
    <w:rsid w:val="006C7627"/>
    <w:rsid w:val="006D2521"/>
    <w:rsid w:val="006D513B"/>
    <w:rsid w:val="006D7544"/>
    <w:rsid w:val="006E0589"/>
    <w:rsid w:val="006F1B4B"/>
    <w:rsid w:val="006F230D"/>
    <w:rsid w:val="006F2E0D"/>
    <w:rsid w:val="006F3F30"/>
    <w:rsid w:val="006F7021"/>
    <w:rsid w:val="00706D1E"/>
    <w:rsid w:val="007163E9"/>
    <w:rsid w:val="00723E66"/>
    <w:rsid w:val="007269B1"/>
    <w:rsid w:val="00741570"/>
    <w:rsid w:val="007423A8"/>
    <w:rsid w:val="00742E8A"/>
    <w:rsid w:val="007438A2"/>
    <w:rsid w:val="00745C0E"/>
    <w:rsid w:val="007634E2"/>
    <w:rsid w:val="00785E18"/>
    <w:rsid w:val="007A1537"/>
    <w:rsid w:val="007A4F17"/>
    <w:rsid w:val="007B23C2"/>
    <w:rsid w:val="007B5D31"/>
    <w:rsid w:val="007B70B0"/>
    <w:rsid w:val="007C4CEC"/>
    <w:rsid w:val="007C567C"/>
    <w:rsid w:val="007C6EBD"/>
    <w:rsid w:val="007D7021"/>
    <w:rsid w:val="007E4C2A"/>
    <w:rsid w:val="007E5ED7"/>
    <w:rsid w:val="007F28E4"/>
    <w:rsid w:val="008007DA"/>
    <w:rsid w:val="00801E4B"/>
    <w:rsid w:val="0080444C"/>
    <w:rsid w:val="00811F2F"/>
    <w:rsid w:val="00812560"/>
    <w:rsid w:val="00815254"/>
    <w:rsid w:val="008263D5"/>
    <w:rsid w:val="00827EF4"/>
    <w:rsid w:val="00837D87"/>
    <w:rsid w:val="00844DD7"/>
    <w:rsid w:val="00851871"/>
    <w:rsid w:val="00856345"/>
    <w:rsid w:val="00862926"/>
    <w:rsid w:val="00873C70"/>
    <w:rsid w:val="00881BE6"/>
    <w:rsid w:val="00885242"/>
    <w:rsid w:val="00885BA9"/>
    <w:rsid w:val="008864BC"/>
    <w:rsid w:val="0089233F"/>
    <w:rsid w:val="008960FD"/>
    <w:rsid w:val="008B4DD2"/>
    <w:rsid w:val="008B7329"/>
    <w:rsid w:val="008C4401"/>
    <w:rsid w:val="008D220D"/>
    <w:rsid w:val="008D2A86"/>
    <w:rsid w:val="008E13D3"/>
    <w:rsid w:val="008F364D"/>
    <w:rsid w:val="009046A2"/>
    <w:rsid w:val="009050BE"/>
    <w:rsid w:val="00914D73"/>
    <w:rsid w:val="00914FF2"/>
    <w:rsid w:val="00924894"/>
    <w:rsid w:val="00926E93"/>
    <w:rsid w:val="0092788E"/>
    <w:rsid w:val="00940B7D"/>
    <w:rsid w:val="00961346"/>
    <w:rsid w:val="00963C2D"/>
    <w:rsid w:val="00964BF4"/>
    <w:rsid w:val="00966FB7"/>
    <w:rsid w:val="00971513"/>
    <w:rsid w:val="0097265A"/>
    <w:rsid w:val="00973280"/>
    <w:rsid w:val="00977FDC"/>
    <w:rsid w:val="0098133F"/>
    <w:rsid w:val="00985302"/>
    <w:rsid w:val="00985B45"/>
    <w:rsid w:val="00986FBB"/>
    <w:rsid w:val="00991E80"/>
    <w:rsid w:val="009960E0"/>
    <w:rsid w:val="009A3E43"/>
    <w:rsid w:val="009A4811"/>
    <w:rsid w:val="009A74E7"/>
    <w:rsid w:val="009B0C4D"/>
    <w:rsid w:val="009B19C7"/>
    <w:rsid w:val="009C4422"/>
    <w:rsid w:val="009C6173"/>
    <w:rsid w:val="009C7C66"/>
    <w:rsid w:val="009D12FD"/>
    <w:rsid w:val="009D42E8"/>
    <w:rsid w:val="009F6FA4"/>
    <w:rsid w:val="00A06EFB"/>
    <w:rsid w:val="00A16437"/>
    <w:rsid w:val="00A44B91"/>
    <w:rsid w:val="00A46375"/>
    <w:rsid w:val="00A5107C"/>
    <w:rsid w:val="00A5218C"/>
    <w:rsid w:val="00A6007F"/>
    <w:rsid w:val="00A60521"/>
    <w:rsid w:val="00A70A5F"/>
    <w:rsid w:val="00A726FA"/>
    <w:rsid w:val="00A7397A"/>
    <w:rsid w:val="00A8109D"/>
    <w:rsid w:val="00A875CE"/>
    <w:rsid w:val="00A8798C"/>
    <w:rsid w:val="00A919B4"/>
    <w:rsid w:val="00A96EBE"/>
    <w:rsid w:val="00A976B9"/>
    <w:rsid w:val="00AA053A"/>
    <w:rsid w:val="00AA065B"/>
    <w:rsid w:val="00AA2150"/>
    <w:rsid w:val="00AA4A71"/>
    <w:rsid w:val="00AC1982"/>
    <w:rsid w:val="00AD2972"/>
    <w:rsid w:val="00AD495C"/>
    <w:rsid w:val="00AD70C9"/>
    <w:rsid w:val="00AF522C"/>
    <w:rsid w:val="00B0126E"/>
    <w:rsid w:val="00B069B8"/>
    <w:rsid w:val="00B06EC7"/>
    <w:rsid w:val="00B0769B"/>
    <w:rsid w:val="00B13FFE"/>
    <w:rsid w:val="00B1481D"/>
    <w:rsid w:val="00B21526"/>
    <w:rsid w:val="00B33447"/>
    <w:rsid w:val="00B35247"/>
    <w:rsid w:val="00B40470"/>
    <w:rsid w:val="00B430F6"/>
    <w:rsid w:val="00B477FC"/>
    <w:rsid w:val="00B5408C"/>
    <w:rsid w:val="00B5642A"/>
    <w:rsid w:val="00B64113"/>
    <w:rsid w:val="00B704D2"/>
    <w:rsid w:val="00B74533"/>
    <w:rsid w:val="00B77334"/>
    <w:rsid w:val="00B941F5"/>
    <w:rsid w:val="00BA03A4"/>
    <w:rsid w:val="00BA66DB"/>
    <w:rsid w:val="00BB66C1"/>
    <w:rsid w:val="00BC6C98"/>
    <w:rsid w:val="00BD2E69"/>
    <w:rsid w:val="00BD7D3F"/>
    <w:rsid w:val="00BE2B87"/>
    <w:rsid w:val="00BE7AF8"/>
    <w:rsid w:val="00BF0A7B"/>
    <w:rsid w:val="00BF40D1"/>
    <w:rsid w:val="00BF5BBC"/>
    <w:rsid w:val="00C02444"/>
    <w:rsid w:val="00C061E3"/>
    <w:rsid w:val="00C1038A"/>
    <w:rsid w:val="00C136B0"/>
    <w:rsid w:val="00C13BF5"/>
    <w:rsid w:val="00C14854"/>
    <w:rsid w:val="00C17163"/>
    <w:rsid w:val="00C23E40"/>
    <w:rsid w:val="00C25B5B"/>
    <w:rsid w:val="00C41ECB"/>
    <w:rsid w:val="00C44A96"/>
    <w:rsid w:val="00C469F7"/>
    <w:rsid w:val="00C504B1"/>
    <w:rsid w:val="00C54F50"/>
    <w:rsid w:val="00C61D97"/>
    <w:rsid w:val="00C61DF3"/>
    <w:rsid w:val="00C7262E"/>
    <w:rsid w:val="00C868D4"/>
    <w:rsid w:val="00C9174A"/>
    <w:rsid w:val="00CA06A6"/>
    <w:rsid w:val="00CA1AE3"/>
    <w:rsid w:val="00CA36E4"/>
    <w:rsid w:val="00CB46A0"/>
    <w:rsid w:val="00CB7D05"/>
    <w:rsid w:val="00CC04A8"/>
    <w:rsid w:val="00CC5D69"/>
    <w:rsid w:val="00CD3F33"/>
    <w:rsid w:val="00CD6283"/>
    <w:rsid w:val="00CE6A2A"/>
    <w:rsid w:val="00CE718B"/>
    <w:rsid w:val="00CF156D"/>
    <w:rsid w:val="00CF27B9"/>
    <w:rsid w:val="00D0267A"/>
    <w:rsid w:val="00D15901"/>
    <w:rsid w:val="00D219F6"/>
    <w:rsid w:val="00D25EF3"/>
    <w:rsid w:val="00D26053"/>
    <w:rsid w:val="00D26DDA"/>
    <w:rsid w:val="00D27E3C"/>
    <w:rsid w:val="00D33396"/>
    <w:rsid w:val="00D336B0"/>
    <w:rsid w:val="00D34CFA"/>
    <w:rsid w:val="00D35082"/>
    <w:rsid w:val="00D434CA"/>
    <w:rsid w:val="00D47BE5"/>
    <w:rsid w:val="00D503C3"/>
    <w:rsid w:val="00D54925"/>
    <w:rsid w:val="00D56BD5"/>
    <w:rsid w:val="00D61774"/>
    <w:rsid w:val="00D8082F"/>
    <w:rsid w:val="00D83C4A"/>
    <w:rsid w:val="00D84900"/>
    <w:rsid w:val="00D87244"/>
    <w:rsid w:val="00D964CD"/>
    <w:rsid w:val="00DA2176"/>
    <w:rsid w:val="00DA5F82"/>
    <w:rsid w:val="00DB23F9"/>
    <w:rsid w:val="00DC060A"/>
    <w:rsid w:val="00DD09A5"/>
    <w:rsid w:val="00DD40BF"/>
    <w:rsid w:val="00DF3923"/>
    <w:rsid w:val="00DF73FE"/>
    <w:rsid w:val="00E05B75"/>
    <w:rsid w:val="00E269EC"/>
    <w:rsid w:val="00E36BF8"/>
    <w:rsid w:val="00E42BEC"/>
    <w:rsid w:val="00E50F24"/>
    <w:rsid w:val="00E7080F"/>
    <w:rsid w:val="00E729E7"/>
    <w:rsid w:val="00E80792"/>
    <w:rsid w:val="00E846A1"/>
    <w:rsid w:val="00E906E8"/>
    <w:rsid w:val="00E94CF7"/>
    <w:rsid w:val="00EA4CCC"/>
    <w:rsid w:val="00EB0929"/>
    <w:rsid w:val="00EB5C25"/>
    <w:rsid w:val="00ED15EA"/>
    <w:rsid w:val="00EE7CF4"/>
    <w:rsid w:val="00EF1431"/>
    <w:rsid w:val="00F02FFE"/>
    <w:rsid w:val="00F041FF"/>
    <w:rsid w:val="00F0598A"/>
    <w:rsid w:val="00F105A0"/>
    <w:rsid w:val="00F10983"/>
    <w:rsid w:val="00F11202"/>
    <w:rsid w:val="00F31C84"/>
    <w:rsid w:val="00F33C34"/>
    <w:rsid w:val="00F40C50"/>
    <w:rsid w:val="00F4644B"/>
    <w:rsid w:val="00F46DBA"/>
    <w:rsid w:val="00F46F64"/>
    <w:rsid w:val="00F573D4"/>
    <w:rsid w:val="00F63CE2"/>
    <w:rsid w:val="00F65435"/>
    <w:rsid w:val="00F76AA9"/>
    <w:rsid w:val="00F773B7"/>
    <w:rsid w:val="00F85B90"/>
    <w:rsid w:val="00F87235"/>
    <w:rsid w:val="00F94102"/>
    <w:rsid w:val="00FA067B"/>
    <w:rsid w:val="00FA76FC"/>
    <w:rsid w:val="00FB45C8"/>
    <w:rsid w:val="00FC56CB"/>
    <w:rsid w:val="00FC6D98"/>
    <w:rsid w:val="00FC7BAC"/>
    <w:rsid w:val="00FD21EB"/>
    <w:rsid w:val="00FD609A"/>
    <w:rsid w:val="00FE5AF4"/>
    <w:rsid w:val="00FF464C"/>
    <w:rsid w:val="00FF4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15F2AF9F"/>
  <w15:docId w15:val="{72A676AE-6584-469C-8A2E-94FA0F8A2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85302"/>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0940AE"/>
    <w:pPr>
      <w:keepNext/>
      <w:jc w:val="center"/>
      <w:outlineLvl w:val="0"/>
    </w:pPr>
    <w:rPr>
      <w:b/>
      <w:szCs w:val="20"/>
    </w:rPr>
  </w:style>
  <w:style w:type="paragraph" w:styleId="2">
    <w:name w:val="heading 2"/>
    <w:aliases w:val="h2,Заголовок 2 Знак1,H2 Знак Знак,Заголовок 2 Знак Знак Знак,Заголовок 2 Знак1 Знак,H2 Знак Знак Знак,Заголовок 2 Знак Знак"/>
    <w:basedOn w:val="a0"/>
    <w:next w:val="a0"/>
    <w:link w:val="20"/>
    <w:uiPriority w:val="99"/>
    <w:qFormat/>
    <w:rsid w:val="000940AE"/>
    <w:pPr>
      <w:keepNext/>
      <w:ind w:firstLine="567"/>
      <w:outlineLvl w:val="1"/>
    </w:pPr>
    <w:rPr>
      <w:rFonts w:ascii="Times New Roman CYR" w:hAnsi="Times New Roman CY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6D7544"/>
    <w:pPr>
      <w:ind w:left="720"/>
      <w:contextualSpacing/>
    </w:pPr>
  </w:style>
  <w:style w:type="paragraph" w:styleId="a5">
    <w:name w:val="No Spacing"/>
    <w:uiPriority w:val="1"/>
    <w:qFormat/>
    <w:rsid w:val="007C4CEC"/>
    <w:pPr>
      <w:spacing w:after="0" w:line="240" w:lineRule="auto"/>
    </w:pPr>
    <w:rPr>
      <w:rFonts w:ascii="Calibri" w:eastAsia="Calibri" w:hAnsi="Calibri" w:cs="Times New Roman"/>
    </w:rPr>
  </w:style>
  <w:style w:type="character" w:styleId="a6">
    <w:name w:val="Hyperlink"/>
    <w:uiPriority w:val="99"/>
    <w:rsid w:val="007C4CEC"/>
    <w:rPr>
      <w:color w:val="0000FF"/>
      <w:u w:val="single"/>
    </w:rPr>
  </w:style>
  <w:style w:type="paragraph" w:customStyle="1" w:styleId="14">
    <w:name w:val="Основной 14+"/>
    <w:basedOn w:val="a0"/>
    <w:link w:val="140"/>
    <w:rsid w:val="007D7021"/>
    <w:pPr>
      <w:ind w:firstLine="709"/>
      <w:jc w:val="both"/>
    </w:pPr>
    <w:rPr>
      <w:sz w:val="28"/>
    </w:rPr>
  </w:style>
  <w:style w:type="character" w:customStyle="1" w:styleId="140">
    <w:name w:val="Основной 14+ Знак"/>
    <w:link w:val="14"/>
    <w:rsid w:val="007D7021"/>
    <w:rPr>
      <w:rFonts w:ascii="Times New Roman" w:eastAsia="Times New Roman" w:hAnsi="Times New Roman" w:cs="Times New Roman"/>
      <w:sz w:val="28"/>
      <w:szCs w:val="24"/>
      <w:lang w:eastAsia="ru-RU"/>
    </w:rPr>
  </w:style>
  <w:style w:type="paragraph" w:styleId="a7">
    <w:name w:val="Body Text Indent"/>
    <w:basedOn w:val="a0"/>
    <w:link w:val="a8"/>
    <w:rsid w:val="00741570"/>
    <w:pPr>
      <w:ind w:firstLine="567"/>
      <w:jc w:val="both"/>
    </w:pPr>
    <w:rPr>
      <w:color w:val="000000"/>
      <w:spacing w:val="-8"/>
      <w:sz w:val="28"/>
      <w:szCs w:val="20"/>
    </w:rPr>
  </w:style>
  <w:style w:type="character" w:customStyle="1" w:styleId="a8">
    <w:name w:val="Основной текст с отступом Знак"/>
    <w:basedOn w:val="a1"/>
    <w:link w:val="a7"/>
    <w:rsid w:val="00741570"/>
    <w:rPr>
      <w:rFonts w:ascii="Times New Roman" w:eastAsia="Times New Roman" w:hAnsi="Times New Roman" w:cs="Times New Roman"/>
      <w:color w:val="000000"/>
      <w:spacing w:val="-8"/>
      <w:sz w:val="28"/>
      <w:szCs w:val="20"/>
      <w:lang w:eastAsia="ru-RU"/>
    </w:rPr>
  </w:style>
  <w:style w:type="paragraph" w:styleId="a9">
    <w:name w:val="Balloon Text"/>
    <w:basedOn w:val="a0"/>
    <w:link w:val="aa"/>
    <w:uiPriority w:val="99"/>
    <w:semiHidden/>
    <w:unhideWhenUsed/>
    <w:rsid w:val="00C1038A"/>
    <w:rPr>
      <w:rFonts w:ascii="Tahoma" w:hAnsi="Tahoma" w:cs="Tahoma"/>
      <w:sz w:val="16"/>
      <w:szCs w:val="16"/>
    </w:rPr>
  </w:style>
  <w:style w:type="character" w:customStyle="1" w:styleId="aa">
    <w:name w:val="Текст выноски Знак"/>
    <w:basedOn w:val="a1"/>
    <w:link w:val="a9"/>
    <w:uiPriority w:val="99"/>
    <w:semiHidden/>
    <w:rsid w:val="00C1038A"/>
    <w:rPr>
      <w:rFonts w:ascii="Tahoma" w:eastAsia="Times New Roman" w:hAnsi="Tahoma" w:cs="Tahoma"/>
      <w:sz w:val="16"/>
      <w:szCs w:val="16"/>
      <w:lang w:eastAsia="ru-RU"/>
    </w:rPr>
  </w:style>
  <w:style w:type="character" w:customStyle="1" w:styleId="10">
    <w:name w:val="Заголовок 1 Знак"/>
    <w:basedOn w:val="a1"/>
    <w:link w:val="1"/>
    <w:uiPriority w:val="99"/>
    <w:rsid w:val="000940AE"/>
    <w:rPr>
      <w:rFonts w:ascii="Times New Roman" w:eastAsia="Times New Roman" w:hAnsi="Times New Roman" w:cs="Times New Roman"/>
      <w:b/>
      <w:sz w:val="24"/>
      <w:szCs w:val="20"/>
      <w:lang w:eastAsia="ru-RU"/>
    </w:rPr>
  </w:style>
  <w:style w:type="character" w:customStyle="1" w:styleId="20">
    <w:name w:val="Заголовок 2 Знак"/>
    <w:aliases w:val="h2 Знак,Заголовок 2 Знак1 Знак1,H2 Знак Знак Знак1,Заголовок 2 Знак Знак Знак Знак,Заголовок 2 Знак1 Знак Знак,H2 Знак Знак Знак Знак,Заголовок 2 Знак Знак Знак1"/>
    <w:basedOn w:val="a1"/>
    <w:link w:val="2"/>
    <w:uiPriority w:val="99"/>
    <w:rsid w:val="000940AE"/>
    <w:rPr>
      <w:rFonts w:ascii="Times New Roman CYR" w:eastAsia="Times New Roman" w:hAnsi="Times New Roman CYR" w:cs="Times New Roman"/>
      <w:b/>
      <w:sz w:val="24"/>
      <w:szCs w:val="20"/>
      <w:lang w:eastAsia="ru-RU"/>
    </w:rPr>
  </w:style>
  <w:style w:type="paragraph" w:customStyle="1" w:styleId="ab">
    <w:name w:val="_Основной_текст"/>
    <w:link w:val="ac"/>
    <w:rsid w:val="000940AE"/>
    <w:pPr>
      <w:tabs>
        <w:tab w:val="left" w:pos="851"/>
      </w:tabs>
      <w:spacing w:before="60" w:after="60" w:line="360" w:lineRule="auto"/>
      <w:ind w:firstLine="851"/>
      <w:jc w:val="both"/>
    </w:pPr>
    <w:rPr>
      <w:rFonts w:ascii="Times New Roman" w:eastAsia="Times New Roman" w:hAnsi="Times New Roman" w:cs="Times New Roman"/>
      <w:snapToGrid w:val="0"/>
      <w:sz w:val="24"/>
      <w:szCs w:val="24"/>
      <w:lang w:eastAsia="ru-RU"/>
    </w:rPr>
  </w:style>
  <w:style w:type="character" w:customStyle="1" w:styleId="ac">
    <w:name w:val="_Основной_текст Знак"/>
    <w:link w:val="ab"/>
    <w:rsid w:val="000940AE"/>
    <w:rPr>
      <w:rFonts w:ascii="Times New Roman" w:eastAsia="Times New Roman" w:hAnsi="Times New Roman" w:cs="Times New Roman"/>
      <w:snapToGrid w:val="0"/>
      <w:sz w:val="24"/>
      <w:szCs w:val="24"/>
      <w:lang w:eastAsia="ru-RU"/>
    </w:rPr>
  </w:style>
  <w:style w:type="paragraph" w:customStyle="1" w:styleId="123">
    <w:name w:val="_Список_123"/>
    <w:basedOn w:val="a"/>
    <w:rsid w:val="000940AE"/>
    <w:pPr>
      <w:numPr>
        <w:numId w:val="4"/>
      </w:numPr>
      <w:tabs>
        <w:tab w:val="clear" w:pos="1247"/>
        <w:tab w:val="num" w:pos="360"/>
      </w:tabs>
    </w:pPr>
  </w:style>
  <w:style w:type="paragraph" w:customStyle="1" w:styleId="a">
    <w:name w:val="_Список_марк"/>
    <w:link w:val="ad"/>
    <w:rsid w:val="000940AE"/>
    <w:pPr>
      <w:numPr>
        <w:numId w:val="3"/>
      </w:numPr>
      <w:spacing w:after="0" w:line="360" w:lineRule="auto"/>
      <w:jc w:val="both"/>
    </w:pPr>
    <w:rPr>
      <w:rFonts w:ascii="Times New Roman" w:eastAsia="Times New Roman" w:hAnsi="Times New Roman" w:cs="Times New Roman"/>
      <w:sz w:val="24"/>
      <w:szCs w:val="24"/>
      <w:lang w:eastAsia="ru-RU"/>
    </w:rPr>
  </w:style>
  <w:style w:type="character" w:customStyle="1" w:styleId="ad">
    <w:name w:val="_Список_марк Знак"/>
    <w:link w:val="a"/>
    <w:rsid w:val="000940AE"/>
    <w:rPr>
      <w:rFonts w:ascii="Times New Roman" w:eastAsia="Times New Roman" w:hAnsi="Times New Roman" w:cs="Times New Roman"/>
      <w:sz w:val="24"/>
      <w:szCs w:val="24"/>
      <w:lang w:eastAsia="ru-RU"/>
    </w:rPr>
  </w:style>
  <w:style w:type="table" w:styleId="ae">
    <w:name w:val="Table Grid"/>
    <w:basedOn w:val="a2"/>
    <w:uiPriority w:val="39"/>
    <w:rsid w:val="00320C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Plain Text"/>
    <w:basedOn w:val="a0"/>
    <w:link w:val="af0"/>
    <w:uiPriority w:val="99"/>
    <w:unhideWhenUsed/>
    <w:rsid w:val="00320C5D"/>
    <w:rPr>
      <w:rFonts w:ascii="Calibri" w:eastAsiaTheme="minorHAnsi" w:hAnsi="Calibri" w:cstheme="minorBidi"/>
      <w:sz w:val="22"/>
      <w:szCs w:val="21"/>
      <w:lang w:eastAsia="en-US"/>
    </w:rPr>
  </w:style>
  <w:style w:type="character" w:customStyle="1" w:styleId="af0">
    <w:name w:val="Текст Знак"/>
    <w:basedOn w:val="a1"/>
    <w:link w:val="af"/>
    <w:uiPriority w:val="99"/>
    <w:rsid w:val="00320C5D"/>
    <w:rPr>
      <w:rFonts w:ascii="Calibri" w:hAnsi="Calibri"/>
      <w:szCs w:val="21"/>
    </w:rPr>
  </w:style>
  <w:style w:type="paragraph" w:styleId="af1">
    <w:name w:val="Body Text"/>
    <w:basedOn w:val="a0"/>
    <w:link w:val="af2"/>
    <w:uiPriority w:val="99"/>
    <w:semiHidden/>
    <w:unhideWhenUsed/>
    <w:rsid w:val="00B5642A"/>
    <w:pPr>
      <w:spacing w:after="120"/>
    </w:pPr>
  </w:style>
  <w:style w:type="character" w:customStyle="1" w:styleId="af2">
    <w:name w:val="Основной текст Знак"/>
    <w:basedOn w:val="a1"/>
    <w:link w:val="af1"/>
    <w:uiPriority w:val="99"/>
    <w:semiHidden/>
    <w:rsid w:val="00B5642A"/>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B5642A"/>
    <w:pPr>
      <w:autoSpaceDE w:val="0"/>
      <w:autoSpaceDN w:val="0"/>
      <w:adjustRightInd w:val="0"/>
      <w:spacing w:after="0" w:line="240" w:lineRule="auto"/>
    </w:pPr>
    <w:rPr>
      <w:rFonts w:ascii="Arial" w:eastAsia="Calibri" w:hAnsi="Arial" w:cs="Arial"/>
      <w:sz w:val="20"/>
      <w:szCs w:val="20"/>
    </w:rPr>
  </w:style>
  <w:style w:type="paragraph" w:styleId="af3">
    <w:name w:val="Block Text"/>
    <w:basedOn w:val="a0"/>
    <w:semiHidden/>
    <w:rsid w:val="00B5642A"/>
    <w:pPr>
      <w:ind w:left="-1080" w:right="-365" w:hanging="360"/>
    </w:pPr>
    <w:rPr>
      <w:rFonts w:eastAsia="Calibri"/>
    </w:rPr>
  </w:style>
  <w:style w:type="paragraph" w:styleId="af4">
    <w:name w:val="header"/>
    <w:basedOn w:val="a0"/>
    <w:link w:val="af5"/>
    <w:uiPriority w:val="99"/>
    <w:unhideWhenUsed/>
    <w:rsid w:val="00862926"/>
    <w:pPr>
      <w:tabs>
        <w:tab w:val="center" w:pos="4677"/>
        <w:tab w:val="right" w:pos="9355"/>
      </w:tabs>
    </w:pPr>
  </w:style>
  <w:style w:type="character" w:customStyle="1" w:styleId="af5">
    <w:name w:val="Верхний колонтитул Знак"/>
    <w:basedOn w:val="a1"/>
    <w:link w:val="af4"/>
    <w:uiPriority w:val="99"/>
    <w:rsid w:val="00862926"/>
    <w:rPr>
      <w:rFonts w:ascii="Times New Roman" w:eastAsia="Times New Roman" w:hAnsi="Times New Roman" w:cs="Times New Roman"/>
      <w:sz w:val="24"/>
      <w:szCs w:val="24"/>
      <w:lang w:eastAsia="ru-RU"/>
    </w:rPr>
  </w:style>
  <w:style w:type="paragraph" w:styleId="af6">
    <w:name w:val="footer"/>
    <w:basedOn w:val="a0"/>
    <w:link w:val="af7"/>
    <w:uiPriority w:val="99"/>
    <w:unhideWhenUsed/>
    <w:rsid w:val="00862926"/>
    <w:pPr>
      <w:tabs>
        <w:tab w:val="center" w:pos="4677"/>
        <w:tab w:val="right" w:pos="9355"/>
      </w:tabs>
    </w:pPr>
  </w:style>
  <w:style w:type="character" w:customStyle="1" w:styleId="af7">
    <w:name w:val="Нижний колонтитул Знак"/>
    <w:basedOn w:val="a1"/>
    <w:link w:val="af6"/>
    <w:uiPriority w:val="99"/>
    <w:rsid w:val="00862926"/>
    <w:rPr>
      <w:rFonts w:ascii="Times New Roman" w:eastAsia="Times New Roman" w:hAnsi="Times New Roman" w:cs="Times New Roman"/>
      <w:sz w:val="24"/>
      <w:szCs w:val="24"/>
      <w:lang w:eastAsia="ru-RU"/>
    </w:rPr>
  </w:style>
  <w:style w:type="paragraph" w:styleId="21">
    <w:name w:val="Body Text 2"/>
    <w:basedOn w:val="a0"/>
    <w:link w:val="22"/>
    <w:unhideWhenUsed/>
    <w:rsid w:val="005C3DD1"/>
    <w:pPr>
      <w:spacing w:after="120" w:line="480" w:lineRule="auto"/>
    </w:pPr>
    <w:rPr>
      <w:rFonts w:eastAsia="Calibri"/>
    </w:rPr>
  </w:style>
  <w:style w:type="character" w:customStyle="1" w:styleId="22">
    <w:name w:val="Основной текст 2 Знак"/>
    <w:basedOn w:val="a1"/>
    <w:link w:val="21"/>
    <w:rsid w:val="005C3DD1"/>
    <w:rPr>
      <w:rFonts w:ascii="Times New Roman" w:eastAsia="Calibri" w:hAnsi="Times New Roman" w:cs="Times New Roman"/>
      <w:sz w:val="24"/>
      <w:szCs w:val="24"/>
      <w:lang w:eastAsia="ru-RU"/>
    </w:rPr>
  </w:style>
  <w:style w:type="paragraph" w:customStyle="1" w:styleId="ConsPlusNonformat">
    <w:name w:val="ConsPlusNonformat"/>
    <w:rsid w:val="004A1D7B"/>
    <w:pPr>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ConsPlusNormal0">
    <w:name w:val="ConsPlusNormal Знак"/>
    <w:link w:val="ConsPlusNormal"/>
    <w:rsid w:val="009F6FA4"/>
    <w:rPr>
      <w:rFonts w:ascii="Arial" w:eastAsia="Calibri" w:hAnsi="Arial" w:cs="Arial"/>
      <w:sz w:val="20"/>
      <w:szCs w:val="20"/>
    </w:rPr>
  </w:style>
  <w:style w:type="paragraph" w:styleId="af8">
    <w:name w:val="footnote text"/>
    <w:basedOn w:val="a0"/>
    <w:link w:val="af9"/>
    <w:unhideWhenUsed/>
    <w:rsid w:val="002E6691"/>
    <w:rPr>
      <w:sz w:val="20"/>
      <w:szCs w:val="20"/>
    </w:rPr>
  </w:style>
  <w:style w:type="character" w:customStyle="1" w:styleId="af9">
    <w:name w:val="Текст сноски Знак"/>
    <w:basedOn w:val="a1"/>
    <w:link w:val="af8"/>
    <w:rsid w:val="002E6691"/>
    <w:rPr>
      <w:rFonts w:ascii="Times New Roman" w:eastAsia="Times New Roman" w:hAnsi="Times New Roman" w:cs="Times New Roman"/>
      <w:sz w:val="20"/>
      <w:szCs w:val="20"/>
      <w:lang w:eastAsia="ru-RU"/>
    </w:rPr>
  </w:style>
  <w:style w:type="character" w:styleId="afa">
    <w:name w:val="footnote reference"/>
    <w:rsid w:val="002E669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50909">
      <w:bodyDiv w:val="1"/>
      <w:marLeft w:val="0"/>
      <w:marRight w:val="0"/>
      <w:marTop w:val="0"/>
      <w:marBottom w:val="0"/>
      <w:divBdr>
        <w:top w:val="none" w:sz="0" w:space="0" w:color="auto"/>
        <w:left w:val="none" w:sz="0" w:space="0" w:color="auto"/>
        <w:bottom w:val="none" w:sz="0" w:space="0" w:color="auto"/>
        <w:right w:val="none" w:sz="0" w:space="0" w:color="auto"/>
      </w:divBdr>
    </w:div>
    <w:div w:id="485055243">
      <w:bodyDiv w:val="1"/>
      <w:marLeft w:val="0"/>
      <w:marRight w:val="0"/>
      <w:marTop w:val="0"/>
      <w:marBottom w:val="0"/>
      <w:divBdr>
        <w:top w:val="none" w:sz="0" w:space="0" w:color="auto"/>
        <w:left w:val="none" w:sz="0" w:space="0" w:color="auto"/>
        <w:bottom w:val="none" w:sz="0" w:space="0" w:color="auto"/>
        <w:right w:val="none" w:sz="0" w:space="0" w:color="auto"/>
      </w:divBdr>
    </w:div>
    <w:div w:id="507716139">
      <w:bodyDiv w:val="1"/>
      <w:marLeft w:val="0"/>
      <w:marRight w:val="0"/>
      <w:marTop w:val="0"/>
      <w:marBottom w:val="0"/>
      <w:divBdr>
        <w:top w:val="none" w:sz="0" w:space="0" w:color="auto"/>
        <w:left w:val="none" w:sz="0" w:space="0" w:color="auto"/>
        <w:bottom w:val="none" w:sz="0" w:space="0" w:color="auto"/>
        <w:right w:val="none" w:sz="0" w:space="0" w:color="auto"/>
      </w:divBdr>
    </w:div>
    <w:div w:id="599219188">
      <w:bodyDiv w:val="1"/>
      <w:marLeft w:val="0"/>
      <w:marRight w:val="0"/>
      <w:marTop w:val="0"/>
      <w:marBottom w:val="0"/>
      <w:divBdr>
        <w:top w:val="none" w:sz="0" w:space="0" w:color="auto"/>
        <w:left w:val="none" w:sz="0" w:space="0" w:color="auto"/>
        <w:bottom w:val="none" w:sz="0" w:space="0" w:color="auto"/>
        <w:right w:val="none" w:sz="0" w:space="0" w:color="auto"/>
      </w:divBdr>
    </w:div>
    <w:div w:id="641932806">
      <w:bodyDiv w:val="1"/>
      <w:marLeft w:val="0"/>
      <w:marRight w:val="0"/>
      <w:marTop w:val="0"/>
      <w:marBottom w:val="0"/>
      <w:divBdr>
        <w:top w:val="none" w:sz="0" w:space="0" w:color="auto"/>
        <w:left w:val="none" w:sz="0" w:space="0" w:color="auto"/>
        <w:bottom w:val="none" w:sz="0" w:space="0" w:color="auto"/>
        <w:right w:val="none" w:sz="0" w:space="0" w:color="auto"/>
      </w:divBdr>
    </w:div>
    <w:div w:id="689259951">
      <w:bodyDiv w:val="1"/>
      <w:marLeft w:val="0"/>
      <w:marRight w:val="0"/>
      <w:marTop w:val="0"/>
      <w:marBottom w:val="0"/>
      <w:divBdr>
        <w:top w:val="none" w:sz="0" w:space="0" w:color="auto"/>
        <w:left w:val="none" w:sz="0" w:space="0" w:color="auto"/>
        <w:bottom w:val="none" w:sz="0" w:space="0" w:color="auto"/>
        <w:right w:val="none" w:sz="0" w:space="0" w:color="auto"/>
      </w:divBdr>
    </w:div>
    <w:div w:id="879782771">
      <w:bodyDiv w:val="1"/>
      <w:marLeft w:val="0"/>
      <w:marRight w:val="0"/>
      <w:marTop w:val="0"/>
      <w:marBottom w:val="0"/>
      <w:divBdr>
        <w:top w:val="none" w:sz="0" w:space="0" w:color="auto"/>
        <w:left w:val="none" w:sz="0" w:space="0" w:color="auto"/>
        <w:bottom w:val="none" w:sz="0" w:space="0" w:color="auto"/>
        <w:right w:val="none" w:sz="0" w:space="0" w:color="auto"/>
      </w:divBdr>
    </w:div>
    <w:div w:id="1236862203">
      <w:bodyDiv w:val="1"/>
      <w:marLeft w:val="0"/>
      <w:marRight w:val="0"/>
      <w:marTop w:val="0"/>
      <w:marBottom w:val="0"/>
      <w:divBdr>
        <w:top w:val="none" w:sz="0" w:space="0" w:color="auto"/>
        <w:left w:val="none" w:sz="0" w:space="0" w:color="auto"/>
        <w:bottom w:val="none" w:sz="0" w:space="0" w:color="auto"/>
        <w:right w:val="none" w:sz="0" w:space="0" w:color="auto"/>
      </w:divBdr>
    </w:div>
    <w:div w:id="1260990236">
      <w:bodyDiv w:val="1"/>
      <w:marLeft w:val="0"/>
      <w:marRight w:val="0"/>
      <w:marTop w:val="0"/>
      <w:marBottom w:val="0"/>
      <w:divBdr>
        <w:top w:val="none" w:sz="0" w:space="0" w:color="auto"/>
        <w:left w:val="none" w:sz="0" w:space="0" w:color="auto"/>
        <w:bottom w:val="none" w:sz="0" w:space="0" w:color="auto"/>
        <w:right w:val="none" w:sz="0" w:space="0" w:color="auto"/>
      </w:divBdr>
    </w:div>
    <w:div w:id="1518813551">
      <w:bodyDiv w:val="1"/>
      <w:marLeft w:val="0"/>
      <w:marRight w:val="0"/>
      <w:marTop w:val="0"/>
      <w:marBottom w:val="0"/>
      <w:divBdr>
        <w:top w:val="none" w:sz="0" w:space="0" w:color="auto"/>
        <w:left w:val="none" w:sz="0" w:space="0" w:color="auto"/>
        <w:bottom w:val="none" w:sz="0" w:space="0" w:color="auto"/>
        <w:right w:val="none" w:sz="0" w:space="0" w:color="auto"/>
      </w:divBdr>
    </w:div>
    <w:div w:id="1671253527">
      <w:bodyDiv w:val="1"/>
      <w:marLeft w:val="0"/>
      <w:marRight w:val="0"/>
      <w:marTop w:val="0"/>
      <w:marBottom w:val="0"/>
      <w:divBdr>
        <w:top w:val="none" w:sz="0" w:space="0" w:color="auto"/>
        <w:left w:val="none" w:sz="0" w:space="0" w:color="auto"/>
        <w:bottom w:val="none" w:sz="0" w:space="0" w:color="auto"/>
        <w:right w:val="none" w:sz="0" w:space="0" w:color="auto"/>
      </w:divBdr>
    </w:div>
    <w:div w:id="1817606247">
      <w:bodyDiv w:val="1"/>
      <w:marLeft w:val="0"/>
      <w:marRight w:val="0"/>
      <w:marTop w:val="0"/>
      <w:marBottom w:val="0"/>
      <w:divBdr>
        <w:top w:val="none" w:sz="0" w:space="0" w:color="auto"/>
        <w:left w:val="none" w:sz="0" w:space="0" w:color="auto"/>
        <w:bottom w:val="none" w:sz="0" w:space="0" w:color="auto"/>
        <w:right w:val="none" w:sz="0" w:space="0" w:color="auto"/>
      </w:divBdr>
    </w:div>
    <w:div w:id="1926305081">
      <w:bodyDiv w:val="1"/>
      <w:marLeft w:val="0"/>
      <w:marRight w:val="0"/>
      <w:marTop w:val="0"/>
      <w:marBottom w:val="0"/>
      <w:divBdr>
        <w:top w:val="none" w:sz="0" w:space="0" w:color="auto"/>
        <w:left w:val="none" w:sz="0" w:space="0" w:color="auto"/>
        <w:bottom w:val="none" w:sz="0" w:space="0" w:color="auto"/>
        <w:right w:val="none" w:sz="0" w:space="0" w:color="auto"/>
      </w:divBdr>
    </w:div>
    <w:div w:id="1991592313">
      <w:bodyDiv w:val="1"/>
      <w:marLeft w:val="0"/>
      <w:marRight w:val="0"/>
      <w:marTop w:val="0"/>
      <w:marBottom w:val="0"/>
      <w:divBdr>
        <w:top w:val="none" w:sz="0" w:space="0" w:color="auto"/>
        <w:left w:val="none" w:sz="0" w:space="0" w:color="auto"/>
        <w:bottom w:val="none" w:sz="0" w:space="0" w:color="auto"/>
        <w:right w:val="none" w:sz="0" w:space="0" w:color="auto"/>
      </w:divBdr>
    </w:div>
    <w:div w:id="209566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TotalTime>
  <Pages>8</Pages>
  <Words>1752</Words>
  <Characters>9987</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Алейник Ольга</cp:lastModifiedBy>
  <cp:revision>33</cp:revision>
  <cp:lastPrinted>2024-08-06T07:50:00Z</cp:lastPrinted>
  <dcterms:created xsi:type="dcterms:W3CDTF">2024-08-06T07:18:00Z</dcterms:created>
  <dcterms:modified xsi:type="dcterms:W3CDTF">2025-03-24T13:25:00Z</dcterms:modified>
</cp:coreProperties>
</file>